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EA6B" w14:textId="77777777" w:rsidR="009940F5" w:rsidRPr="00365133" w:rsidRDefault="009940F5" w:rsidP="009940F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взаимодействии сторон социального партнерства по обеспечению отдыха, оздоровления и занятости детей в 2021 году»</w:t>
      </w:r>
    </w:p>
    <w:p w14:paraId="40B0F9B1" w14:textId="77777777" w:rsidR="009940F5" w:rsidRDefault="009940F5" w:rsidP="009940F5">
      <w:pPr>
        <w:ind w:firstLine="708"/>
        <w:jc w:val="both"/>
        <w:rPr>
          <w:sz w:val="28"/>
          <w:szCs w:val="28"/>
        </w:rPr>
      </w:pPr>
    </w:p>
    <w:p w14:paraId="6067C7A7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летний каникулярный период ежегодно организуется работа лагерей с дневным пребыванием (июнь, август) на базе школ и учреждений дополнительного образования.</w:t>
      </w:r>
    </w:p>
    <w:p w14:paraId="08632F08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отдыхом в лагерях с дневным пребыванием и лагерях труда и отдыха, организованных на базе муниципальных образовательных учреждений было охвачено 6274 детей и подростков, в том числе, 310 </w:t>
      </w:r>
      <w:proofErr w:type="gramStart"/>
      <w:r>
        <w:rPr>
          <w:sz w:val="28"/>
          <w:szCs w:val="28"/>
        </w:rPr>
        <w:t>детей,  находящихся</w:t>
      </w:r>
      <w:proofErr w:type="gramEnd"/>
      <w:r>
        <w:rPr>
          <w:sz w:val="28"/>
          <w:szCs w:val="28"/>
        </w:rPr>
        <w:t xml:space="preserve"> в трудной жизненной ситуации. </w:t>
      </w:r>
    </w:p>
    <w:p w14:paraId="601005D2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финансирования организации работы школьных </w:t>
      </w:r>
      <w:proofErr w:type="gramStart"/>
      <w:r>
        <w:rPr>
          <w:sz w:val="28"/>
          <w:szCs w:val="28"/>
        </w:rPr>
        <w:t>лагерей  использованы</w:t>
      </w:r>
      <w:proofErr w:type="gramEnd"/>
      <w:r>
        <w:rPr>
          <w:sz w:val="28"/>
          <w:szCs w:val="28"/>
        </w:rPr>
        <w:t xml:space="preserve"> средства городского бюджета – 6168,0 тыс. руб., субсидии из областного бюджета – 8309,07 тыс. руб., субвенции из областного бюджета – 787,71 тыс. руб.   Общий объем финансирования </w:t>
      </w:r>
      <w:proofErr w:type="gramStart"/>
      <w:r>
        <w:rPr>
          <w:sz w:val="28"/>
          <w:szCs w:val="28"/>
        </w:rPr>
        <w:t>составил  15264</w:t>
      </w:r>
      <w:proofErr w:type="gramEnd"/>
      <w:r>
        <w:rPr>
          <w:sz w:val="28"/>
          <w:szCs w:val="28"/>
        </w:rPr>
        <w:t>,78 тыс. руб.  В лагерях с дневным пребыванием детям предоставлялось двухразовое питание из расчёта 141 руб. на человека в день (121 руб. – средства бюджета, 20 руб. – средства родителей - на уровне прошлого года), продолжительность смены 21 рабочий день; в лагерях труда и отдыха  - питание на сумму 121 руб. на человека в день (за счёт средств бюджета), продолжительность смены 10 рабочих дней.</w:t>
      </w:r>
    </w:p>
    <w:p w14:paraId="61BC20CE" w14:textId="77777777" w:rsidR="009940F5" w:rsidRDefault="009940F5" w:rsidP="009940F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муниципальной программы «Развитие системы образования города Иванова» (спец. программа «Расширение возможностей организации дополнительного образования»), утверждённой постановлением Администрации города Иванова от 13.11.2018 №1496 организована </w:t>
      </w:r>
      <w:proofErr w:type="gramStart"/>
      <w:r>
        <w:rPr>
          <w:rFonts w:eastAsia="Calibri"/>
          <w:sz w:val="28"/>
          <w:szCs w:val="28"/>
          <w:lang w:eastAsia="en-US"/>
        </w:rPr>
        <w:t>работа  Центра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организации труда подростков «Наше дело» на базе МБУ ДО Центра профориентации и развития «Перспектива». В соответствии с </w:t>
      </w:r>
      <w:proofErr w:type="gramStart"/>
      <w:r>
        <w:rPr>
          <w:rFonts w:eastAsia="Calibri"/>
          <w:sz w:val="28"/>
          <w:szCs w:val="28"/>
          <w:lang w:eastAsia="en-US"/>
        </w:rPr>
        <w:t>программой,  работа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центра  профинансирована на сумму  684,0 тыс. руб. Временно трудоустроено 132 обучающихся муниципальных общеобразовательных учреждений в возрасте от 14 лет. </w:t>
      </w:r>
      <w:proofErr w:type="gramStart"/>
      <w:r>
        <w:rPr>
          <w:sz w:val="28"/>
          <w:szCs w:val="28"/>
        </w:rPr>
        <w:t>Подростки  выполняли</w:t>
      </w:r>
      <w:proofErr w:type="gramEnd"/>
      <w:r>
        <w:rPr>
          <w:sz w:val="28"/>
          <w:szCs w:val="28"/>
        </w:rPr>
        <w:t xml:space="preserve"> работы по благоустройству зданий и территорий образовательных учреждений.</w:t>
      </w:r>
    </w:p>
    <w:p w14:paraId="09435EAC" w14:textId="77777777" w:rsidR="009940F5" w:rsidRDefault="009940F5" w:rsidP="009940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актуальным способом организации летнего отдыха детей являются   вариативные формы досуговой занятости. В летний период 2021 года Управлением совместно с комитетом молодёжной </w:t>
      </w:r>
      <w:proofErr w:type="gramStart"/>
      <w:r>
        <w:rPr>
          <w:sz w:val="28"/>
          <w:szCs w:val="28"/>
        </w:rPr>
        <w:t>политики,  физической</w:t>
      </w:r>
      <w:proofErr w:type="gramEnd"/>
      <w:r>
        <w:rPr>
          <w:sz w:val="28"/>
          <w:szCs w:val="28"/>
        </w:rPr>
        <w:t xml:space="preserve"> культуры и спорта Администрации города Иванова и комитетом по культуре Администрации города Иванова проводилась системная работа по организации досуговой занятости детей в периоды отдыха в рамках реализации совместного городского плана мероприятий для детей «Активные каникулы». </w:t>
      </w:r>
    </w:p>
    <w:p w14:paraId="7893AC2C" w14:textId="77777777" w:rsidR="009940F5" w:rsidRDefault="009940F5" w:rsidP="009940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На основе предложений образовательных организаций и предложений организаций, подведомственных </w:t>
      </w:r>
      <w:r>
        <w:rPr>
          <w:sz w:val="28"/>
          <w:szCs w:val="28"/>
        </w:rPr>
        <w:t xml:space="preserve">комитету молодёжной </w:t>
      </w:r>
      <w:proofErr w:type="gramStart"/>
      <w:r>
        <w:rPr>
          <w:sz w:val="28"/>
          <w:szCs w:val="28"/>
        </w:rPr>
        <w:t xml:space="preserve">политики,   </w:t>
      </w:r>
      <w:proofErr w:type="gramEnd"/>
      <w:r>
        <w:rPr>
          <w:sz w:val="28"/>
          <w:szCs w:val="28"/>
        </w:rPr>
        <w:t xml:space="preserve">физической культуры и спорта Администрации города Иванова был разработан план вариативных форм занятости «Активные каникулы». План разрабатывался с  учётом требований п. </w:t>
      </w:r>
      <w:r>
        <w:rPr>
          <w:rFonts w:eastAsia="Calibri"/>
          <w:sz w:val="28"/>
          <w:szCs w:val="28"/>
          <w:lang w:eastAsia="en-US"/>
        </w:rPr>
        <w:t xml:space="preserve">16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Регламента порядка работы организаций, расположенных на территории Ивановской области, осуществляющих  образовательную деятельность по реализации основных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общеобразовательных программ (за исключением образовательных программ дошкольного образования), в целях недопущения распространения новой коронавирусной инфекции (COVID-2019) на территории Ивановской области</w:t>
      </w:r>
      <w:r>
        <w:rPr>
          <w:rFonts w:eastAsia="Calibri"/>
          <w:sz w:val="28"/>
          <w:szCs w:val="28"/>
          <w:lang w:eastAsia="en-US"/>
        </w:rPr>
        <w:t xml:space="preserve">, утверждённого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Постановлением Правительства Ивановской области от 27.08.2020 № 393-п «О внесении изменений в постановление Правительства Ивановской области от 08.05.2020 № 209-п «Об утверждении регламентов по проведению профилактических мероприятий и дезинфекции в целях недопущения распространения новой коронавирусной инфекции (COVID-2019) на территории Ивановской области», </w:t>
      </w:r>
      <w:r>
        <w:rPr>
          <w:sz w:val="28"/>
          <w:szCs w:val="28"/>
        </w:rPr>
        <w:t xml:space="preserve">с учётом фактически сложившихся эпидемиологических условий на момент публикации.  </w:t>
      </w:r>
    </w:p>
    <w:p w14:paraId="5440FCF5" w14:textId="77777777" w:rsidR="009940F5" w:rsidRDefault="009940F5" w:rsidP="009940F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подготовки плана учитывались предложения от школ и учреждений дополнительного образования, в план были включены наиболее актуальные, востребованные, зарекомендовавшие себя мероприятия. В связи с сохранением режима ограничений часть мероприятий </w:t>
      </w:r>
      <w:proofErr w:type="gramStart"/>
      <w:r>
        <w:rPr>
          <w:color w:val="000000"/>
          <w:sz w:val="28"/>
          <w:szCs w:val="28"/>
        </w:rPr>
        <w:t>плана  -</w:t>
      </w:r>
      <w:proofErr w:type="gramEnd"/>
      <w:r>
        <w:rPr>
          <w:color w:val="000000"/>
          <w:sz w:val="28"/>
          <w:szCs w:val="28"/>
        </w:rPr>
        <w:t xml:space="preserve"> спортивные мероприятия на открытых площадках и занятия в клубах по месту жительства проводились в очном формате, большая часть мероприятий проводилась в онлайн формате. </w:t>
      </w:r>
    </w:p>
    <w:p w14:paraId="5C352F46" w14:textId="77777777" w:rsidR="009940F5" w:rsidRDefault="009940F5" w:rsidP="009940F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План «Активные </w:t>
      </w:r>
      <w:proofErr w:type="gramStart"/>
      <w:r>
        <w:rPr>
          <w:sz w:val="28"/>
          <w:szCs w:val="28"/>
        </w:rPr>
        <w:t>каникулы»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был</w:t>
      </w:r>
      <w:proofErr w:type="gramEnd"/>
      <w:r>
        <w:rPr>
          <w:color w:val="000000"/>
          <w:sz w:val="28"/>
          <w:szCs w:val="28"/>
        </w:rPr>
        <w:t xml:space="preserve"> нацелен не только на досуг, но и на развитие творческого потенциала детей, овладение полезными навыками, оздоровление, обеспечение безопасности и профессиональную ориентацию, предусматривал проведение </w:t>
      </w:r>
      <w:r>
        <w:rPr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различной тематики и направленности как отдельно по возрастным категориям, так и без возрастных ограничений. Каждый несовершеннолетний мог выбрать мероприятия в соответствии со своими интересами и потребностями и стать их участником на бесплатной основе.  </w:t>
      </w:r>
    </w:p>
    <w:p w14:paraId="7F637C53" w14:textId="77777777" w:rsidR="009940F5" w:rsidRDefault="009940F5" w:rsidP="009940F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«Активные каникулы» был опубликован на сайте Администрации города Иванова, размещён на сайте управления </w:t>
      </w:r>
      <w:proofErr w:type="gramStart"/>
      <w:r>
        <w:rPr>
          <w:color w:val="000000"/>
          <w:sz w:val="28"/>
          <w:szCs w:val="28"/>
        </w:rPr>
        <w:t>образования,  на</w:t>
      </w:r>
      <w:proofErr w:type="gramEnd"/>
      <w:r>
        <w:rPr>
          <w:color w:val="000000"/>
          <w:sz w:val="28"/>
          <w:szCs w:val="28"/>
        </w:rPr>
        <w:t xml:space="preserve"> сайтах школ и иных школьных информационных ресурсах (страницы в социальных сетях, мессенджеры), то есть практически доступен для ознакомления каждому жителю города. </w:t>
      </w:r>
    </w:p>
    <w:p w14:paraId="26A56B93" w14:textId="77777777" w:rsidR="009940F5" w:rsidRDefault="009940F5" w:rsidP="009940F5">
      <w:pPr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рамках плана «Активные каникулы» были созданы</w:t>
      </w:r>
      <w:r>
        <w:rPr>
          <w:color w:val="000000"/>
          <w:sz w:val="28"/>
          <w:szCs w:val="28"/>
        </w:rPr>
        <w:t xml:space="preserve"> необходимые условия для оздоровления, занятости, полноценного отдыха и самореализации детей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летний период 2021 года мероприятиями вариативных форм занятости на базе учреждений дополнительного образования было охвачено 10087 детей и подростков. </w:t>
      </w:r>
    </w:p>
    <w:p w14:paraId="331C9DC7" w14:textId="77777777" w:rsidR="009940F5" w:rsidRDefault="009940F5" w:rsidP="009940F5">
      <w:pPr>
        <w:ind w:firstLine="708"/>
        <w:jc w:val="both"/>
        <w:rPr>
          <w:sz w:val="28"/>
          <w:szCs w:val="28"/>
        </w:rPr>
      </w:pPr>
    </w:p>
    <w:p w14:paraId="6BDD97AF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летнюю оздоровительную компанию 2021 </w:t>
      </w:r>
      <w:proofErr w:type="gramStart"/>
      <w:r>
        <w:rPr>
          <w:sz w:val="28"/>
          <w:szCs w:val="28"/>
        </w:rPr>
        <w:t>года  использованы</w:t>
      </w:r>
      <w:proofErr w:type="gramEnd"/>
      <w:r>
        <w:rPr>
          <w:sz w:val="28"/>
          <w:szCs w:val="28"/>
        </w:rPr>
        <w:t xml:space="preserve"> денежные средства в сумме </w:t>
      </w:r>
      <w:r>
        <w:rPr>
          <w:b/>
          <w:sz w:val="28"/>
          <w:szCs w:val="28"/>
        </w:rPr>
        <w:t>18 247,803</w:t>
      </w:r>
      <w:r>
        <w:rPr>
          <w:sz w:val="28"/>
          <w:szCs w:val="28"/>
        </w:rPr>
        <w:t xml:space="preserve">  тыс. руб.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том числе:</w:t>
      </w:r>
    </w:p>
    <w:p w14:paraId="2F10FDDA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b/>
          <w:sz w:val="28"/>
          <w:szCs w:val="28"/>
        </w:rPr>
        <w:t>8309,</w:t>
      </w:r>
      <w:proofErr w:type="gramStart"/>
      <w:r>
        <w:rPr>
          <w:b/>
          <w:sz w:val="28"/>
          <w:szCs w:val="28"/>
        </w:rPr>
        <w:t>070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субсидия областного бюджета; </w:t>
      </w:r>
    </w:p>
    <w:p w14:paraId="39E74F9D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  787,710</w:t>
      </w:r>
      <w:r>
        <w:rPr>
          <w:sz w:val="28"/>
          <w:szCs w:val="28"/>
        </w:rPr>
        <w:t xml:space="preserve">   тыс. руб.  - субвенция областного бюджета;</w:t>
      </w:r>
    </w:p>
    <w:p w14:paraId="79E61572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  2241,680</w:t>
      </w:r>
      <w:r>
        <w:rPr>
          <w:sz w:val="28"/>
          <w:szCs w:val="28"/>
        </w:rPr>
        <w:t xml:space="preserve"> тыс. руб.  - средства родителей</w:t>
      </w:r>
    </w:p>
    <w:p w14:paraId="0AD1A756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 6909,</w:t>
      </w:r>
      <w:proofErr w:type="gramStart"/>
      <w:r>
        <w:rPr>
          <w:b/>
          <w:sz w:val="28"/>
          <w:szCs w:val="28"/>
        </w:rPr>
        <w:t>343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руб.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средства городского бюджета</w:t>
      </w:r>
    </w:p>
    <w:p w14:paraId="280D3788" w14:textId="77777777" w:rsidR="009940F5" w:rsidRDefault="009940F5" w:rsidP="009940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эти средства активными видами отдыха охвачено </w:t>
      </w:r>
      <w:r>
        <w:rPr>
          <w:b/>
          <w:sz w:val="28"/>
          <w:szCs w:val="28"/>
        </w:rPr>
        <w:t>6627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детей  города</w:t>
      </w:r>
      <w:proofErr w:type="gramEnd"/>
      <w:r>
        <w:rPr>
          <w:sz w:val="28"/>
          <w:szCs w:val="28"/>
        </w:rPr>
        <w:t xml:space="preserve"> Иванова, которые отдохнули в лагерях труда и отдыха, в лагеря дневного </w:t>
      </w:r>
      <w:r>
        <w:rPr>
          <w:sz w:val="28"/>
          <w:szCs w:val="28"/>
        </w:rPr>
        <w:lastRenderedPageBreak/>
        <w:t xml:space="preserve">пребывания, в том числе  в лагерях    различной  профильной направленности  (военно-патриотической,   </w:t>
      </w:r>
      <w:proofErr w:type="spellStart"/>
      <w:r>
        <w:rPr>
          <w:sz w:val="28"/>
          <w:szCs w:val="28"/>
        </w:rPr>
        <w:t>лидерско</w:t>
      </w:r>
      <w:proofErr w:type="spellEnd"/>
      <w:r>
        <w:rPr>
          <w:sz w:val="28"/>
          <w:szCs w:val="28"/>
        </w:rPr>
        <w:t>-научной, спортивной направленности»)</w:t>
      </w:r>
    </w:p>
    <w:p w14:paraId="1E18131B" w14:textId="77777777" w:rsidR="009940F5" w:rsidRDefault="009940F5" w:rsidP="009940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июня </w:t>
      </w:r>
      <w:proofErr w:type="gramStart"/>
      <w:r>
        <w:rPr>
          <w:sz w:val="28"/>
          <w:szCs w:val="28"/>
        </w:rPr>
        <w:t>месяца  через</w:t>
      </w:r>
      <w:proofErr w:type="gramEnd"/>
      <w:r>
        <w:rPr>
          <w:sz w:val="28"/>
          <w:szCs w:val="28"/>
        </w:rPr>
        <w:t xml:space="preserve"> МКУ «Молодежный центр» и на базе межшкольного учебного комбината № 2 Центра организации труда подростков «Наше дело» были трудоустроены </w:t>
      </w:r>
      <w:r>
        <w:rPr>
          <w:b/>
          <w:sz w:val="28"/>
          <w:szCs w:val="28"/>
        </w:rPr>
        <w:t xml:space="preserve">1232 </w:t>
      </w:r>
      <w:r>
        <w:rPr>
          <w:sz w:val="28"/>
          <w:szCs w:val="28"/>
        </w:rPr>
        <w:t>подросток из различных  социальных групп.</w:t>
      </w:r>
    </w:p>
    <w:p w14:paraId="1CA1BD37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b/>
          <w:sz w:val="28"/>
          <w:szCs w:val="28"/>
        </w:rPr>
        <w:t xml:space="preserve">13 207 человек </w:t>
      </w:r>
      <w:r>
        <w:rPr>
          <w:sz w:val="28"/>
          <w:szCs w:val="28"/>
        </w:rPr>
        <w:t xml:space="preserve">были задействованы малозатратными формами отдыха, организованным структурными подразделениями социальной сферы с использованием всех имеющихся ресурсов: клубов по месту жительства, учреждений дополнительного образования, открытых летних площадок. </w:t>
      </w:r>
      <w:proofErr w:type="gramStart"/>
      <w:r>
        <w:rPr>
          <w:sz w:val="28"/>
          <w:szCs w:val="28"/>
        </w:rPr>
        <w:t>План  работы</w:t>
      </w:r>
      <w:proofErr w:type="gramEnd"/>
      <w:r>
        <w:rPr>
          <w:sz w:val="28"/>
          <w:szCs w:val="28"/>
        </w:rPr>
        <w:t xml:space="preserve"> данных учреждений, с местами проведения малозатратных форм отдыха детей, был размещен  на официальном сайте Администрации города Иванова.  В течение летнего периода проводились следующие мероприятия: слеты туристических </w:t>
      </w:r>
      <w:proofErr w:type="gramStart"/>
      <w:r>
        <w:rPr>
          <w:sz w:val="28"/>
          <w:szCs w:val="28"/>
        </w:rPr>
        <w:t>команд,  слеты</w:t>
      </w:r>
      <w:proofErr w:type="gramEnd"/>
      <w:r>
        <w:rPr>
          <w:sz w:val="28"/>
          <w:szCs w:val="28"/>
        </w:rPr>
        <w:t xml:space="preserve"> творческих объединений, спортивные и  творческие мастерские,  однодневные походы, экскурсии, праздничные вечера, разнообразные дворовые игры, спортивные соревнования, танцевальные занятия и многое другое.</w:t>
      </w:r>
    </w:p>
    <w:p w14:paraId="03E4A89F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социальной защиты населения администрации города Иванова обеспечена перевозка </w:t>
      </w:r>
      <w:proofErr w:type="gramStart"/>
      <w:r>
        <w:rPr>
          <w:b/>
          <w:sz w:val="28"/>
          <w:szCs w:val="28"/>
        </w:rPr>
        <w:t>3078</w:t>
      </w:r>
      <w:r>
        <w:rPr>
          <w:sz w:val="28"/>
          <w:szCs w:val="28"/>
        </w:rPr>
        <w:t xml:space="preserve">  детей</w:t>
      </w:r>
      <w:proofErr w:type="gramEnd"/>
      <w:r>
        <w:rPr>
          <w:sz w:val="28"/>
          <w:szCs w:val="28"/>
        </w:rPr>
        <w:t xml:space="preserve"> города Иванова, состоящих на диспансерном учете в учреждениях здравоохранения и имеющих нарушения в состоянии здоровья,  в санаторно-оздоровительный лагерь  круглогодичного действия «Березовая роща» и обратно. Транспортные средства перевозчиков (ИП </w:t>
      </w:r>
      <w:proofErr w:type="spellStart"/>
      <w:r>
        <w:rPr>
          <w:sz w:val="28"/>
          <w:szCs w:val="28"/>
        </w:rPr>
        <w:t>Мизин</w:t>
      </w:r>
      <w:proofErr w:type="spellEnd"/>
      <w:r>
        <w:rPr>
          <w:sz w:val="28"/>
          <w:szCs w:val="28"/>
        </w:rPr>
        <w:t xml:space="preserve"> М.В., ИП Лапшов С.Н.) </w:t>
      </w:r>
      <w:proofErr w:type="gramStart"/>
      <w:r>
        <w:rPr>
          <w:sz w:val="28"/>
          <w:szCs w:val="28"/>
        </w:rPr>
        <w:t>оснащены  в</w:t>
      </w:r>
      <w:proofErr w:type="gramEnd"/>
      <w:r>
        <w:rPr>
          <w:sz w:val="28"/>
          <w:szCs w:val="28"/>
        </w:rPr>
        <w:t xml:space="preserve"> установленном порядке  тахографами, а также   аппаратурой  спутниковой  навигации ГЛОНАСС и соответствуют Правилам  организованной перевозки  групп детей  автобусами.  Автомобильная колонна с </w:t>
      </w:r>
      <w:proofErr w:type="gramStart"/>
      <w:r>
        <w:rPr>
          <w:sz w:val="28"/>
          <w:szCs w:val="28"/>
        </w:rPr>
        <w:t>детьми  сопровождается</w:t>
      </w:r>
      <w:proofErr w:type="gramEnd"/>
      <w:r>
        <w:rPr>
          <w:sz w:val="28"/>
          <w:szCs w:val="28"/>
        </w:rPr>
        <w:t xml:space="preserve">  специальными  автомобилями («скорая помощь», ГИБДД).</w:t>
      </w:r>
    </w:p>
    <w:p w14:paraId="762593BB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для детей в возрасте от 6 до 15 лет включительно отделом по делам семей, воспитывающих детей филиала Областного государственного казенного учреждения «Центр по обеспечению деятельности территориальных органов социальной защиты населения» по городу Иванову  предоставлялись  путевки  в загородные оздоровительные лагеря, а  для детей, состоящих на диспансерном учете  в учреждениях  здравоохранения и имеющих нарушения в состоянии здоровья - в  санаторно-оздоровительные лагеря круглогодичного действия, расположенные на территории Ивановской области.</w:t>
      </w:r>
    </w:p>
    <w:p w14:paraId="1AA16113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оздоровлено </w:t>
      </w:r>
      <w:r>
        <w:rPr>
          <w:b/>
          <w:bCs/>
          <w:sz w:val="28"/>
          <w:szCs w:val="28"/>
        </w:rPr>
        <w:t>4952</w:t>
      </w:r>
      <w:r>
        <w:rPr>
          <w:sz w:val="28"/>
          <w:szCs w:val="28"/>
        </w:rPr>
        <w:t xml:space="preserve"> ребенка города Иванова и Ивановской области.  В санаторно-оздоровительных лагерях круглого действия Ивановской области оздоровлено 2498 детей, в течение летнего периода -1652 ребенка. В загородных оздоровительных лагерях Ивановской области в течение летнего периода оздоровлено 2454 ребенка. </w:t>
      </w:r>
    </w:p>
    <w:p w14:paraId="3C15DE5C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конца </w:t>
      </w:r>
      <w:proofErr w:type="gramStart"/>
      <w:r>
        <w:rPr>
          <w:sz w:val="28"/>
          <w:szCs w:val="28"/>
        </w:rPr>
        <w:t>2021  года</w:t>
      </w:r>
      <w:proofErr w:type="gramEnd"/>
      <w:r>
        <w:rPr>
          <w:sz w:val="28"/>
          <w:szCs w:val="28"/>
        </w:rPr>
        <w:t xml:space="preserve"> планируется использовать средства в размере   143,115   тыс. руб., в т ч:</w:t>
      </w:r>
    </w:p>
    <w:p w14:paraId="2E003BB3" w14:textId="77777777" w:rsidR="009940F5" w:rsidRDefault="009940F5" w:rsidP="009940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на организацию питания 203 </w:t>
      </w:r>
      <w:proofErr w:type="gramStart"/>
      <w:r>
        <w:rPr>
          <w:sz w:val="28"/>
          <w:szCs w:val="28"/>
        </w:rPr>
        <w:t>детей  в</w:t>
      </w:r>
      <w:proofErr w:type="gramEnd"/>
      <w:r>
        <w:rPr>
          <w:sz w:val="28"/>
          <w:szCs w:val="28"/>
        </w:rPr>
        <w:t xml:space="preserve"> профильном лагере дневного пребывания спортивной направленности организуемого в осенние каникулы (ноябрь).</w:t>
      </w:r>
    </w:p>
    <w:p w14:paraId="59FF186B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- 122,815 тыс. руб. средств бюджета;</w:t>
      </w:r>
    </w:p>
    <w:p w14:paraId="2A58AB45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20,300 тыс. руб. средства родителей.</w:t>
      </w:r>
    </w:p>
    <w:p w14:paraId="26AF4D36" w14:textId="77777777" w:rsidR="009940F5" w:rsidRDefault="009940F5" w:rsidP="00994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организацию </w:t>
      </w:r>
      <w:proofErr w:type="gramStart"/>
      <w:r>
        <w:rPr>
          <w:sz w:val="28"/>
          <w:szCs w:val="28"/>
        </w:rPr>
        <w:t>перевозки  детей</w:t>
      </w:r>
      <w:proofErr w:type="gramEnd"/>
      <w:r>
        <w:rPr>
          <w:sz w:val="28"/>
          <w:szCs w:val="28"/>
        </w:rPr>
        <w:t xml:space="preserve"> города Иванова, состоящих на диспансерном учете в учреждениях здравоохранения и имеющих нарушения в состоянии здоровья  в санаторно-оздоровительные лагеря круглогодичного действия, расположенные на территории Ивановской области, и обратно около 150,0 тыс. руб. средств бюджета.</w:t>
      </w:r>
    </w:p>
    <w:p w14:paraId="2E31CD9C" w14:textId="77777777" w:rsidR="009940F5" w:rsidRDefault="009940F5" w:rsidP="009940F5">
      <w:pPr>
        <w:jc w:val="both"/>
        <w:rPr>
          <w:sz w:val="28"/>
          <w:szCs w:val="28"/>
        </w:rPr>
      </w:pPr>
    </w:p>
    <w:p w14:paraId="47A9ADF7" w14:textId="77777777" w:rsidR="009940F5" w:rsidRDefault="009940F5" w:rsidP="009940F5">
      <w:pPr>
        <w:jc w:val="both"/>
        <w:rPr>
          <w:sz w:val="28"/>
          <w:szCs w:val="28"/>
        </w:rPr>
      </w:pPr>
    </w:p>
    <w:p w14:paraId="5383C3D5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кампании по организации летнего отдыха и занятости несовершеннолетних в 2021 году комитетом молодежной политики, физической культуры и спорта Администрации города Иванова (далее – комитет) была организована работа летних подростковых трудовых отрядов, смены в лагерях дневного пребывания </w:t>
      </w:r>
      <w:proofErr w:type="spellStart"/>
      <w:r>
        <w:rPr>
          <w:sz w:val="28"/>
          <w:szCs w:val="28"/>
        </w:rPr>
        <w:t>лидерско</w:t>
      </w:r>
      <w:proofErr w:type="spellEnd"/>
      <w:r>
        <w:rPr>
          <w:sz w:val="28"/>
          <w:szCs w:val="28"/>
        </w:rPr>
        <w:t>-научной и военно-патриотической направленности, цикл мероприятий в рамках проекта вариативных и малозатратных форм занятости детей и подростков «Активные каникулы».</w:t>
      </w:r>
    </w:p>
    <w:p w14:paraId="00FC99D3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Комитетом в июне 2021 года были организованы два профильных лагеря дневного пребывания с общим охватом 50 подростков возрастной категории 14-17 лет.</w:t>
      </w:r>
    </w:p>
    <w:p w14:paraId="75A5E627" w14:textId="77777777" w:rsidR="009940F5" w:rsidRDefault="009940F5" w:rsidP="0099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Профильный лагерь дневного пребывания </w:t>
      </w:r>
      <w:proofErr w:type="spellStart"/>
      <w:r>
        <w:rPr>
          <w:sz w:val="28"/>
          <w:szCs w:val="28"/>
        </w:rPr>
        <w:t>лидерско</w:t>
      </w:r>
      <w:proofErr w:type="spellEnd"/>
      <w:r>
        <w:rPr>
          <w:sz w:val="28"/>
          <w:szCs w:val="28"/>
        </w:rPr>
        <w:t xml:space="preserve">-научной направленности «Летняя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-школа» состоял из двух отрядов и проходил                       на базе ИВГПУ. Программа </w:t>
      </w:r>
      <w:r>
        <w:rPr>
          <w:color w:val="000000"/>
          <w:sz w:val="28"/>
          <w:szCs w:val="28"/>
          <w:shd w:val="clear" w:color="auto" w:fill="FFFFFF"/>
        </w:rPr>
        <w:t xml:space="preserve">представляла собой лекции, мастер-классы, экскурсии и тренинги. На протяжении месяца лучшие спикеры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обучали  школьников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азам визуального программирования, программирования                          на Python, работе в графическом редакторе Adobe Photoshop,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моушн</w:t>
      </w:r>
      <w:proofErr w:type="spellEnd"/>
      <w:r>
        <w:rPr>
          <w:color w:val="000000"/>
          <w:sz w:val="28"/>
          <w:szCs w:val="28"/>
          <w:shd w:val="clear" w:color="auto" w:fill="FFFFFF"/>
        </w:rPr>
        <w:t>-дизайну, анимации и видео.</w:t>
      </w:r>
    </w:p>
    <w:p w14:paraId="787B5057" w14:textId="77777777" w:rsidR="009940F5" w:rsidRDefault="009940F5" w:rsidP="0099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Профильный лагерь дневного пребывания военно-патриотической направленности «Вектор» состоял из двух отрядов с общим охватом                              25 подростков, состоящих на профилактическом учете в подразделениях                    по делам несовершеннолетних районных отделов ОМВД России по городу Иванову и находящихся в трудной жизненной ситуации.</w:t>
      </w:r>
    </w:p>
    <w:p w14:paraId="2DC60DD2" w14:textId="77777777" w:rsidR="009940F5" w:rsidRDefault="009940F5" w:rsidP="009940F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уклон в программе лагеря был сделан на интерактивные мероприятия (мастер-классы, открытые тренировки по военно-прикладным дисциплинам и различным видам спорта), а также посещение военизированных организаций, культурно-зрелищных и спортивных учреждений в целях вызвать интерес у несовершеннолетних                                                 к альтернативным формам досуга и занятости.</w:t>
      </w:r>
    </w:p>
    <w:p w14:paraId="220D00A4" w14:textId="77777777" w:rsidR="009940F5" w:rsidRDefault="009940F5" w:rsidP="0099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двухразового питания детей, находящихся в трудной жизненной ситуации, в профильных лагерях дневного пребывания осуществляется в полном объеме за счет средств городского бюджета без </w:t>
      </w:r>
      <w:r>
        <w:rPr>
          <w:sz w:val="28"/>
          <w:szCs w:val="28"/>
        </w:rPr>
        <w:lastRenderedPageBreak/>
        <w:t>взимания родительской платы. Всего на проведение лагерей в городском бюджете было предусмотрено 328,32 тыс. рублей.</w:t>
      </w:r>
    </w:p>
    <w:p w14:paraId="67DE54C3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Традиционно в период с июня по август 2021 года комитетом совместно с МКУ «Молодежный центр» была организована летняя трудовая кампания для подростков в возрасте от 14 до 18 лет, проживающих                                                      на территории города Иванова.</w:t>
      </w:r>
    </w:p>
    <w:p w14:paraId="5766BE17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Трудоустройство несовершеннолетних осуществлялось на должности «подсобный рабочий» и «помощник специалиста». Всего в рамках летней трудовой кампании 2021 года трудоустроены 1 100 человек (июнь – 492 человека, июль – 494 человека, август – 114 человек) в 65 трудовых отрядах. Общий объем трудоустраиваемых несовершеннолетних увеличен                                по сравнению с плановым значением на 20 человек в связи потребностью молодых граждан в оказании данной муниципальной услуги. При этом большую часть трудоустраиваемых составляют молодые люди, нуждающиеся в особой защите, из малоимущих или неблагополучных семей.</w:t>
      </w:r>
    </w:p>
    <w:p w14:paraId="1B975EDC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Организация работы несовершеннолетних проходила в городских парках «Харинка», «им. В.Я. Степанова», «им. Революции 1905 года», сквере микрорайона «Московский», на территориях набережной р. Уводь, спортивного комплекса МБУ «Восток», образовательных учреждений                           и территориальных общественных самоуправлений. Заработная плата подростков в среднем составила около 5000 рублей с учетом доплаты                         от Ивановского межрайонного центра занятости населения.</w:t>
      </w:r>
    </w:p>
    <w:p w14:paraId="191EE3FC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 организацию временного трудоустройства молодежи в летний период 2021 года, оплату труда работников трудовых отрядов                                             и привлеченных специалистов, а также оплату расходов на приобретение хозяйственных материалов и инвентаря, в том числе средств индивидуальной защиты, из городского бюджета было направлено 7 702 987,66 рублей.</w:t>
      </w:r>
    </w:p>
    <w:p w14:paraId="511CE7A7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Комитетом совместно с подведомственными учреждениями проведена работа в сфере вариативных малозатратных форм занятости и отдыха несовершеннолетних. В рамках реализации плана межведомственного проекта «Активные каникулы» в течение июня - августа 2021 года комитетом проведено 48 мероприятий различной направленности, которые посетили более 200 несовершеннолетних.</w:t>
      </w:r>
    </w:p>
    <w:p w14:paraId="5CEFD8D8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целях пропаганды здорового образа жизни в июне – августе 2021 года были проведены 41 открытая тренировка и мастер-классы для всех желающих в рамках проекта по пропаганде здорового образа жизни и развития массового спорта «Чемпион37», общее количество участников, в том числе несовершеннолетних, составило 850 человек.</w:t>
      </w:r>
    </w:p>
    <w:p w14:paraId="785EB4E0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Продолжалась работа по графику клубов по месту жительства МКУ «Молодежный центр» и МБУ Центр физкультурно-спортивной работы по месту жительства «Восток», специалисты которых организуют различные формы альтернативной досуговой занятости.</w:t>
      </w:r>
    </w:p>
    <w:p w14:paraId="644DF07B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целях профилактики негативных проявлений в молодежной среде,       а также воспитания традиционных российских духовно-нравственных ценностей Комитетом молодежной политики, физической культуры                               </w:t>
      </w:r>
      <w:r>
        <w:rPr>
          <w:color w:val="000000"/>
          <w:spacing w:val="1"/>
          <w:sz w:val="28"/>
          <w:szCs w:val="28"/>
        </w:rPr>
        <w:lastRenderedPageBreak/>
        <w:t>и спорта был проведен ряд мероприятий для детей, состоящих на учете                          в комиссии по делам несовершеннолетних и защите их прав при Администрации города Иванова (далее – комиссия) и находящихся в Центре социальной помощи семье и детям «На Московской».</w:t>
      </w:r>
    </w:p>
    <w:p w14:paraId="1D0F894F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июле-августе для подростков еженедельно проводились профилактические мероприятия: экскурсия в отдельный батальон патрульно-постовой службы полиции УМВД России по Ивановской области, интерактивная лекция «Простая экология», посещение 217-го гвардейского парашютно-десантного полка, экскурсия в пожарно-спасательную часть № 6 города Иванова и в Управление </w:t>
      </w:r>
      <w:proofErr w:type="spellStart"/>
      <w:r>
        <w:rPr>
          <w:color w:val="000000"/>
          <w:spacing w:val="1"/>
          <w:sz w:val="28"/>
          <w:szCs w:val="28"/>
        </w:rPr>
        <w:t>Росгвардии</w:t>
      </w:r>
      <w:proofErr w:type="spellEnd"/>
      <w:r>
        <w:rPr>
          <w:color w:val="000000"/>
          <w:spacing w:val="1"/>
          <w:sz w:val="28"/>
          <w:szCs w:val="28"/>
        </w:rPr>
        <w:t xml:space="preserve"> по Ивановской области. Всего было проведено 5 профилактических мероприятий с общим обхватом участников – 87 несовершеннолетних.</w:t>
      </w:r>
    </w:p>
    <w:p w14:paraId="78136161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Важным аспектом организации работы с несовершеннолетними являются мероприятия профилактической антинаркотической направленности. </w:t>
      </w:r>
      <w:r>
        <w:rPr>
          <w:sz w:val="28"/>
          <w:szCs w:val="28"/>
        </w:rPr>
        <w:t xml:space="preserve">К Международному дню борьбы с наркоманией комитетом был организован ряд профилактических мероприятий, среди которых можно выделить </w:t>
      </w:r>
      <w:proofErr w:type="spellStart"/>
      <w:r>
        <w:rPr>
          <w:sz w:val="28"/>
          <w:szCs w:val="28"/>
        </w:rPr>
        <w:t>челлендж</w:t>
      </w:r>
      <w:proofErr w:type="spellEnd"/>
      <w:r>
        <w:rPr>
          <w:sz w:val="28"/>
          <w:szCs w:val="28"/>
        </w:rPr>
        <w:t xml:space="preserve"> «Мое дело лучше, чем наркотики!» онлайн-концерт «Молодое поколение выбирает жизнь!», организованный совместно                               с Областным центром культуры и творчества, и онлайн-спектакль «Сказочка» в исполнении детской театральной студии «Детский остров» (ОГКОУ «Ивановский детский (коррекционный) дом «Радуга»).</w:t>
      </w:r>
    </w:p>
    <w:p w14:paraId="1A8BC399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июня 2021 года комитетом совместно с ОБУЗ «Ивановский областной наркологический диспансер» для подростков, состоящих на учете в комиссии, была организованна профилактическая встреча с врачом–психотерапевтом Сергеем </w:t>
      </w:r>
      <w:proofErr w:type="spellStart"/>
      <w:r>
        <w:rPr>
          <w:sz w:val="28"/>
          <w:szCs w:val="28"/>
        </w:rPr>
        <w:t>Повасарисом</w:t>
      </w:r>
      <w:proofErr w:type="spellEnd"/>
      <w:r>
        <w:rPr>
          <w:sz w:val="28"/>
          <w:szCs w:val="28"/>
        </w:rPr>
        <w:t xml:space="preserve"> о вреде наркотиков, а также о влияние наркотических веществ на физическое и психическое состояние человека. В рамках мероприятия подростки в игровом формате смогли увидеть собственными глазами медицинские, социальные и юридические последствия употребления наркотиков.</w:t>
      </w:r>
    </w:p>
    <w:p w14:paraId="7EDB73B5" w14:textId="77777777" w:rsidR="009940F5" w:rsidRDefault="009940F5" w:rsidP="009940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Общая численность детей, подростков и молодежи, охваченных малыми и вариативными формами досуга в летний период 2021 года по линии молодежной политики, физической культуры и спорта составляет более 2800 человек.</w:t>
      </w:r>
    </w:p>
    <w:p w14:paraId="43F2F09F" w14:textId="77777777" w:rsidR="009940F5" w:rsidRDefault="009940F5" w:rsidP="009940F5">
      <w:pPr>
        <w:ind w:firstLine="709"/>
        <w:jc w:val="both"/>
        <w:rPr>
          <w:color w:val="000000"/>
          <w:spacing w:val="1"/>
          <w:sz w:val="28"/>
          <w:szCs w:val="28"/>
        </w:rPr>
      </w:pPr>
    </w:p>
    <w:p w14:paraId="5A05E5FE" w14:textId="77777777" w:rsidR="009940F5" w:rsidRDefault="009940F5" w:rsidP="009940F5">
      <w:pPr>
        <w:ind w:firstLine="708"/>
        <w:jc w:val="both"/>
        <w:rPr>
          <w:b/>
          <w:sz w:val="28"/>
          <w:szCs w:val="28"/>
        </w:rPr>
      </w:pPr>
    </w:p>
    <w:p w14:paraId="2F552022" w14:textId="77777777" w:rsidR="009940F5" w:rsidRDefault="009940F5" w:rsidP="009940F5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«О реализации мер в части предоставления бесплатного горячего питания учащимся начальных классов в общеобразовательных учреждениях».</w:t>
      </w:r>
    </w:p>
    <w:p w14:paraId="6FBE908A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Питание школьников в общеобразовательных учреждениях организуют три муниципальных предприятия (обслуживают 40 школ), два частных предпринимателя (обслуживают 7 школ) и с 01.04.2021 федеральная компания ООО «Кейтеринг Сервис» (входит в ГК «</w:t>
      </w:r>
      <w:proofErr w:type="spellStart"/>
      <w:r>
        <w:rPr>
          <w:sz w:val="28"/>
          <w:szCs w:val="28"/>
        </w:rPr>
        <w:t>КорпусГрупп</w:t>
      </w:r>
      <w:proofErr w:type="spellEnd"/>
      <w:r>
        <w:rPr>
          <w:sz w:val="28"/>
          <w:szCs w:val="28"/>
        </w:rPr>
        <w:t xml:space="preserve">») (обслуживает 3 школы). </w:t>
      </w:r>
    </w:p>
    <w:p w14:paraId="7CBBF650" w14:textId="77777777" w:rsidR="009940F5" w:rsidRDefault="009940F5" w:rsidP="009940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Столовые оборудованы и работают во всех 49 школах, из них в 47 питание готовится непосредственно в столовой, в том числе в 2 (№ 11, 22) во </w:t>
      </w:r>
      <w:r>
        <w:rPr>
          <w:sz w:val="28"/>
          <w:szCs w:val="28"/>
        </w:rPr>
        <w:lastRenderedPageBreak/>
        <w:t>второй учебный корпус доставляется питание, приготовленное в столовой первого корпуса. В столовые 2 школ (№ 26, 58) доставляется готовое питание, приготовленное за пределами школы.</w:t>
      </w:r>
    </w:p>
    <w:p w14:paraId="51E568C0" w14:textId="77777777" w:rsidR="009940F5" w:rsidRDefault="009940F5" w:rsidP="009940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школьные столовые укомплектованы необходимым оборудованием, в соответствии с нормативами в обеденном зале организованы посадочные места для учащихся. В 2020-2021 году на приобретение нового технологического оборудования для школьных столовых было выделено более 10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на данные средства приобретены: жарочные шкафы, холодильники, мясорубки, посудомоечные машины, картофелечистки, раковины, электрические плиты, </w:t>
      </w:r>
      <w:proofErr w:type="spellStart"/>
      <w:r>
        <w:rPr>
          <w:sz w:val="28"/>
          <w:szCs w:val="28"/>
        </w:rPr>
        <w:t>пароконвектоматы</w:t>
      </w:r>
      <w:proofErr w:type="spellEnd"/>
      <w:r>
        <w:rPr>
          <w:sz w:val="28"/>
          <w:szCs w:val="28"/>
        </w:rPr>
        <w:t xml:space="preserve">, столы, </w:t>
      </w:r>
      <w:proofErr w:type="spellStart"/>
      <w:r>
        <w:rPr>
          <w:sz w:val="28"/>
          <w:szCs w:val="28"/>
        </w:rPr>
        <w:t>слайсеры</w:t>
      </w:r>
      <w:proofErr w:type="spellEnd"/>
      <w:r>
        <w:rPr>
          <w:sz w:val="28"/>
          <w:szCs w:val="28"/>
        </w:rPr>
        <w:t xml:space="preserve">, моечные ванны, тестомесы, кипятильники. Ежегодно в рамках подготовки к новому учебному году общеобразовательными учреждениями проводится проверка исправности и готовности к работе оборудования столовой специализированными организациями. </w:t>
      </w:r>
    </w:p>
    <w:p w14:paraId="68F07A2B" w14:textId="77777777" w:rsidR="009940F5" w:rsidRDefault="009940F5" w:rsidP="009940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школьных столовых имеется двухнедельное меню, разработанное организаторами питания и утвержденное директорами образовательных учреждений. Все образовательные учреждения разместили меню на своих сайтах. </w:t>
      </w:r>
    </w:p>
    <w:p w14:paraId="6C8BBD74" w14:textId="77777777" w:rsidR="009940F5" w:rsidRDefault="009940F5" w:rsidP="009940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2021-2022 учебного года всем учащимся 1-4 классов (18653 чел.) за счет средств федерального бюджета и незначительной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городского бюджета предоставляется бесплатное горячее питание на сумму 61,38 руб. Данное расходное обязательство закреплено постановлением Администрации города Иванова от  03.09.2020    № 939  «О реализации расходного обязательства по организации бесплатного горячего питания обучающихся, получающих начальное общее образование в муниципальных образовательных организациях». В соответствии с рекомендациями Главного государственного санитарного врача Российской Федерации учащимся первой смены на указанную сумму предоставляется завтрак, учащимся второй смены – обед.</w:t>
      </w:r>
    </w:p>
    <w:p w14:paraId="47EFF251" w14:textId="77777777" w:rsidR="009940F5" w:rsidRDefault="009940F5" w:rsidP="009940F5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2021 году на питание учащихся 1-4 классов из федерального, областного и городского бюджетов выделено 190 031,48 тыс. руб., на питание отдельных категорий учащихся из средств бюджета города </w:t>
      </w:r>
      <w:proofErr w:type="gramStart"/>
      <w:r>
        <w:rPr>
          <w:sz w:val="28"/>
          <w:szCs w:val="28"/>
        </w:rPr>
        <w:t>выделено  13</w:t>
      </w:r>
      <w:proofErr w:type="gramEnd"/>
      <w:r>
        <w:rPr>
          <w:sz w:val="28"/>
          <w:szCs w:val="28"/>
        </w:rPr>
        <w:t xml:space="preserve"> 523,00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B2FEBE9" w14:textId="77777777" w:rsidR="009940F5" w:rsidRDefault="009940F5" w:rsidP="009940F5"/>
    <w:p w14:paraId="587A255B" w14:textId="77777777" w:rsidR="009940F5" w:rsidRDefault="009940F5" w:rsidP="009940F5"/>
    <w:p w14:paraId="60F7FA7C" w14:textId="77777777" w:rsidR="009940F5" w:rsidRDefault="009940F5" w:rsidP="009940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</w:t>
      </w:r>
      <w:proofErr w:type="gramStart"/>
      <w:r>
        <w:rPr>
          <w:b/>
          <w:sz w:val="28"/>
          <w:szCs w:val="28"/>
        </w:rPr>
        <w:t>проведении  профориентационной</w:t>
      </w:r>
      <w:proofErr w:type="gramEnd"/>
      <w:r>
        <w:rPr>
          <w:b/>
          <w:sz w:val="28"/>
          <w:szCs w:val="28"/>
        </w:rPr>
        <w:t xml:space="preserve"> работы со старшеклассниками в школах и на предприятиях города в форме собраний, встреч-дискуссий, конференций, форумов, экскурсий и участие в Олимпиаде рабочих рук «BASIC SKILLS» стороны работодателей с целью популяризации рабочих профессий на территории города».</w:t>
      </w:r>
    </w:p>
    <w:p w14:paraId="24514C80" w14:textId="77777777" w:rsidR="009940F5" w:rsidRDefault="009940F5" w:rsidP="0099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МБУ ДО Центром профориентации и развития «Перспектива» (далее Центр):</w:t>
      </w:r>
    </w:p>
    <w:p w14:paraId="5DF0A217" w14:textId="77777777" w:rsidR="009940F5" w:rsidRDefault="009940F5" w:rsidP="009940F5">
      <w:pPr>
        <w:tabs>
          <w:tab w:val="left" w:pos="0"/>
          <w:tab w:val="left" w:pos="567"/>
          <w:tab w:val="left" w:pos="709"/>
          <w:tab w:val="left" w:pos="1682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  проводится масштабная работа по повышению популяризации рабочих профессий посредством включения в городскую олимпиаду рабочих рук «</w:t>
      </w:r>
      <w:proofErr w:type="spellStart"/>
      <w:r>
        <w:rPr>
          <w:sz w:val="28"/>
          <w:szCs w:val="28"/>
        </w:rPr>
        <w:t>Basikskills</w:t>
      </w:r>
      <w:proofErr w:type="spellEnd"/>
      <w:r>
        <w:rPr>
          <w:sz w:val="28"/>
          <w:szCs w:val="28"/>
        </w:rPr>
        <w:t xml:space="preserve">» компетенций специальностей на основании потребностей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запросов работодателей и с учётом требований стандартов профессиональной подготовки. 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 также является центром проведения технических дисциплин олимпиады рабочих рук </w:t>
      </w:r>
      <w:proofErr w:type="spellStart"/>
      <w:r>
        <w:rPr>
          <w:sz w:val="28"/>
          <w:szCs w:val="28"/>
        </w:rPr>
        <w:t>BasicSkills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где учащиеся 4–11 классов образовательных учреждений города Иваново соревнуются в конкурсах профессионального мастерства. Ежегодно </w:t>
      </w:r>
      <w:r>
        <w:rPr>
          <w:sz w:val="28"/>
          <w:szCs w:val="28"/>
        </w:rPr>
        <w:br/>
        <w:t xml:space="preserve">в состязаниях принимает участие порядка 450 ребят из 50 команд, которые демонстрируют свои навыки по различным компетенциям, в том числе робототехнике, 3D-моделированию, промышленному и графическому дизайну, лазерным технологиям. Кроме того, 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 стал региональной площадкой чемпионата «Молодые профессионалы» (</w:t>
      </w:r>
      <w:proofErr w:type="spellStart"/>
      <w:r>
        <w:rPr>
          <w:sz w:val="28"/>
          <w:szCs w:val="28"/>
        </w:rPr>
        <w:t>WorldSkills</w:t>
      </w:r>
      <w:proofErr w:type="spellEnd"/>
      <w:r>
        <w:rPr>
          <w:sz w:val="28"/>
          <w:szCs w:val="28"/>
        </w:rPr>
        <w:t xml:space="preserve"> Russia) по компетенции «Мобильная робототехника (юниоры)». </w:t>
      </w:r>
    </w:p>
    <w:p w14:paraId="73873327" w14:textId="77777777" w:rsidR="009940F5" w:rsidRDefault="009940F5" w:rsidP="009940F5">
      <w:pPr>
        <w:tabs>
          <w:tab w:val="left" w:pos="0"/>
          <w:tab w:val="left" w:pos="567"/>
          <w:tab w:val="left" w:pos="709"/>
          <w:tab w:val="left" w:pos="1682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настоящее время создаётся система коворкингов, которая сейчас внедряется Центром «Новация». В рамках образовательных программ учащиеся развивают Hard +Soft компетенции, что подразумевает решение реальных инженерных кейсов и изобретательских задач. </w:t>
      </w:r>
      <w:r>
        <w:rPr>
          <w:sz w:val="28"/>
          <w:szCs w:val="28"/>
        </w:rPr>
        <w:t xml:space="preserve">Таким образом, развивается взаимодействие дополнительного образования с негосударственным сектором и налаживание государственно-частного партнёрства в целях обеспечения доступа школьников к новым ресурсам и удовлетворения </w:t>
      </w:r>
      <w:proofErr w:type="gramStart"/>
      <w:r>
        <w:rPr>
          <w:sz w:val="28"/>
          <w:szCs w:val="28"/>
        </w:rPr>
        <w:t>потребностей  современных</w:t>
      </w:r>
      <w:proofErr w:type="gramEnd"/>
      <w:r>
        <w:rPr>
          <w:sz w:val="28"/>
          <w:szCs w:val="28"/>
        </w:rPr>
        <w:t xml:space="preserve"> детей.</w:t>
      </w:r>
    </w:p>
    <w:p w14:paraId="24C26777" w14:textId="77777777" w:rsidR="009940F5" w:rsidRDefault="009940F5" w:rsidP="009940F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в течение учебного года Центром профориентации и развития «Перспектива» реализуются городские профориентационные проекты для школьников города: интерактивная игровая площадка «</w:t>
      </w:r>
      <w:proofErr w:type="spellStart"/>
      <w:r>
        <w:rPr>
          <w:sz w:val="28"/>
          <w:szCs w:val="28"/>
        </w:rPr>
        <w:t>Мастерград</w:t>
      </w:r>
      <w:proofErr w:type="spellEnd"/>
      <w:r>
        <w:rPr>
          <w:sz w:val="28"/>
          <w:szCs w:val="28"/>
        </w:rPr>
        <w:t>», «Ярмарка образовательных услуг», «Абсолютный бренд», городской исследовательский проект «Разведка», форум профессиональной  навигации «Перспективное поколение 37», который является определённой моделью реализации региональных проектов «Успех каждого ребёнка», «Билет в будущее» и других в рамках национального проекта «Образование». Модель объединяет в себе современные профориентационные направления и практики.</w:t>
      </w:r>
    </w:p>
    <w:p w14:paraId="5108034A" w14:textId="77777777" w:rsidR="009940F5" w:rsidRDefault="009940F5" w:rsidP="0099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рамках профориентационного проекта «</w:t>
      </w:r>
      <w:proofErr w:type="spellStart"/>
      <w:r>
        <w:rPr>
          <w:sz w:val="28"/>
          <w:szCs w:val="28"/>
        </w:rPr>
        <w:t>Proofpoint</w:t>
      </w:r>
      <w:proofErr w:type="spellEnd"/>
      <w:r>
        <w:rPr>
          <w:sz w:val="28"/>
          <w:szCs w:val="28"/>
        </w:rPr>
        <w:t>» для школьников города проводятся встречи с интересными людьми, которые в своей сфере деятельности добились определённых успехов;</w:t>
      </w:r>
    </w:p>
    <w:p w14:paraId="3B731D87" w14:textId="77777777" w:rsidR="009940F5" w:rsidRDefault="009940F5" w:rsidP="0099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Центром реализуется совместный проект с ИГПУ по организации </w:t>
      </w:r>
      <w:proofErr w:type="spellStart"/>
      <w:r>
        <w:rPr>
          <w:sz w:val="28"/>
          <w:szCs w:val="28"/>
        </w:rPr>
        <w:t>профпроб</w:t>
      </w:r>
      <w:proofErr w:type="spellEnd"/>
      <w:r>
        <w:rPr>
          <w:sz w:val="28"/>
          <w:szCs w:val="28"/>
        </w:rPr>
        <w:t xml:space="preserve"> по специальностям ВУЗа;</w:t>
      </w:r>
    </w:p>
    <w:p w14:paraId="4A40903F" w14:textId="77777777" w:rsidR="009940F5" w:rsidRDefault="009940F5" w:rsidP="0099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продолжается работа по расширению круга сетевых партнёров городского профориентационного проекта «Промышленный туризм» и т.д.</w:t>
      </w:r>
    </w:p>
    <w:p w14:paraId="29EA9050" w14:textId="77777777" w:rsidR="009940F5" w:rsidRDefault="009940F5" w:rsidP="009940F5">
      <w:pPr>
        <w:tabs>
          <w:tab w:val="left" w:pos="0"/>
          <w:tab w:val="left" w:pos="709"/>
          <w:tab w:val="left" w:pos="168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целью создания условий для получения учащимися минимального личного опыта в различных видах деятельности в городе сложилась система трудоустройства школьников 14 лет и старше совместно с городским «Центром занятости населения». В ЦПР «Перспектива» много лет функционирует трудовой отряд «Наше дело». Реализация городской программы трудоустройства несовершеннолетних предусматривает: организацию временной занятости подростков, развитие самозанятости, профориентационную работу и другие формы трудового воспитания.</w:t>
      </w:r>
    </w:p>
    <w:p w14:paraId="26AF1538" w14:textId="77777777" w:rsidR="009940F5" w:rsidRDefault="009940F5" w:rsidP="009940F5">
      <w:pPr>
        <w:rPr>
          <w:sz w:val="28"/>
          <w:szCs w:val="28"/>
          <w:lang w:eastAsia="en-US"/>
        </w:rPr>
      </w:pPr>
    </w:p>
    <w:p w14:paraId="25CDDC1D" w14:textId="77777777" w:rsidR="009940F5" w:rsidRDefault="009940F5" w:rsidP="009940F5">
      <w:pPr>
        <w:jc w:val="center"/>
        <w:rPr>
          <w:b/>
          <w:sz w:val="28"/>
          <w:szCs w:val="28"/>
        </w:rPr>
      </w:pPr>
    </w:p>
    <w:p w14:paraId="6582050C" w14:textId="77777777" w:rsidR="009940F5" w:rsidRDefault="009940F5" w:rsidP="009940F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«О ситуации по погашению задолженности по заработной плате </w:t>
      </w:r>
    </w:p>
    <w:p w14:paraId="48088642" w14:textId="77777777" w:rsidR="009940F5" w:rsidRDefault="009940F5" w:rsidP="009940F5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организациях г. Иваново»</w:t>
      </w:r>
    </w:p>
    <w:p w14:paraId="0A137735" w14:textId="77777777" w:rsidR="009940F5" w:rsidRPr="00EB3E62" w:rsidRDefault="009940F5" w:rsidP="009940F5">
      <w:pPr>
        <w:ind w:firstLine="708"/>
        <w:jc w:val="both"/>
        <w:rPr>
          <w:sz w:val="28"/>
          <w:szCs w:val="28"/>
        </w:rPr>
      </w:pPr>
      <w:r w:rsidRPr="00EB3E62">
        <w:rPr>
          <w:rFonts w:eastAsiaTheme="minorHAnsi"/>
          <w:sz w:val="28"/>
          <w:szCs w:val="28"/>
          <w:lang w:eastAsia="en-US"/>
        </w:rPr>
        <w:t xml:space="preserve">Ситуация по погашению </w:t>
      </w:r>
      <w:r w:rsidRPr="00EB3E62">
        <w:rPr>
          <w:color w:val="000000"/>
          <w:sz w:val="28"/>
          <w:szCs w:val="28"/>
          <w:bdr w:val="none" w:sz="0" w:space="0" w:color="auto" w:frame="1"/>
        </w:rPr>
        <w:t xml:space="preserve">задолженности </w:t>
      </w:r>
      <w:r w:rsidRPr="00EB3E62">
        <w:rPr>
          <w:color w:val="000000"/>
          <w:sz w:val="28"/>
          <w:szCs w:val="28"/>
          <w:bdr w:val="none" w:sz="0" w:space="0" w:color="auto" w:frame="1"/>
        </w:rPr>
        <w:br/>
        <w:t xml:space="preserve">по заработной плате в организациях областного центра находится </w:t>
      </w:r>
      <w:r w:rsidRPr="00EB3E62">
        <w:rPr>
          <w:color w:val="000000"/>
          <w:sz w:val="28"/>
          <w:szCs w:val="28"/>
          <w:bdr w:val="none" w:sz="0" w:space="0" w:color="auto" w:frame="1"/>
        </w:rPr>
        <w:br/>
        <w:t xml:space="preserve">в Администрации на особом контроле, на постоянной основе </w:t>
      </w:r>
      <w:r w:rsidRPr="00EB3E62">
        <w:rPr>
          <w:sz w:val="28"/>
          <w:szCs w:val="28"/>
        </w:rPr>
        <w:t xml:space="preserve">ведется регулярный мониторинг как погашаются долги. Соответствующая информация еженедельно направляется в Департамент внутренней политики </w:t>
      </w:r>
      <w:r w:rsidRPr="00EB3E62">
        <w:rPr>
          <w:sz w:val="28"/>
          <w:szCs w:val="28"/>
        </w:rPr>
        <w:br/>
        <w:t xml:space="preserve">и Департамент экономического развития и </w:t>
      </w:r>
      <w:proofErr w:type="gramStart"/>
      <w:r w:rsidRPr="00EB3E62">
        <w:rPr>
          <w:sz w:val="28"/>
          <w:szCs w:val="28"/>
        </w:rPr>
        <w:t>торговли,  ежемесячно</w:t>
      </w:r>
      <w:proofErr w:type="gramEnd"/>
      <w:r w:rsidRPr="00EB3E62">
        <w:rPr>
          <w:sz w:val="28"/>
          <w:szCs w:val="28"/>
        </w:rPr>
        <w:t xml:space="preserve"> – в Комитет по труду.</w:t>
      </w:r>
    </w:p>
    <w:p w14:paraId="27D0EEF1" w14:textId="77777777" w:rsidR="009940F5" w:rsidRPr="00EB3E62" w:rsidRDefault="009940F5" w:rsidP="009940F5">
      <w:pPr>
        <w:ind w:firstLine="708"/>
        <w:jc w:val="both"/>
        <w:rPr>
          <w:sz w:val="28"/>
          <w:szCs w:val="28"/>
        </w:rPr>
      </w:pPr>
      <w:r w:rsidRPr="00EB3E62">
        <w:rPr>
          <w:rFonts w:eastAsiaTheme="minorHAnsi"/>
          <w:sz w:val="28"/>
          <w:szCs w:val="28"/>
          <w:lang w:eastAsia="en-US"/>
        </w:rPr>
        <w:t xml:space="preserve">С целью усиления данной работы проводятся индивидуальные встречи с руководителями тех организаций, где имеется задолженность по заработной плате. </w:t>
      </w:r>
      <w:r w:rsidRPr="00EB3E62">
        <w:rPr>
          <w:sz w:val="28"/>
          <w:szCs w:val="28"/>
        </w:rPr>
        <w:t xml:space="preserve">В ходе заседаний </w:t>
      </w:r>
      <w:r w:rsidRPr="00EB3E62">
        <w:rPr>
          <w:rFonts w:eastAsia="Calibri"/>
          <w:sz w:val="28"/>
          <w:szCs w:val="28"/>
          <w:lang w:eastAsia="en-US"/>
        </w:rPr>
        <w:t>даются пояснения причин образовавшейся задолженности и принимаемые меры по ее сокращению.</w:t>
      </w:r>
    </w:p>
    <w:p w14:paraId="156B605B" w14:textId="77777777" w:rsidR="009940F5" w:rsidRPr="00EB3E62" w:rsidRDefault="009940F5" w:rsidP="009940F5">
      <w:pPr>
        <w:ind w:firstLine="708"/>
        <w:jc w:val="both"/>
        <w:rPr>
          <w:sz w:val="28"/>
          <w:szCs w:val="28"/>
        </w:rPr>
      </w:pPr>
      <w:r w:rsidRPr="00EB3E62">
        <w:rPr>
          <w:sz w:val="28"/>
          <w:szCs w:val="28"/>
        </w:rPr>
        <w:t xml:space="preserve">Однако в связи с </w:t>
      </w:r>
      <w:proofErr w:type="spellStart"/>
      <w:r w:rsidRPr="00EB3E62">
        <w:rPr>
          <w:sz w:val="28"/>
          <w:szCs w:val="28"/>
        </w:rPr>
        <w:t>эпидемобстановкой</w:t>
      </w:r>
      <w:proofErr w:type="spellEnd"/>
      <w:r w:rsidRPr="00EB3E62">
        <w:rPr>
          <w:sz w:val="28"/>
          <w:szCs w:val="28"/>
        </w:rPr>
        <w:t xml:space="preserve"> в настоящее </w:t>
      </w:r>
      <w:proofErr w:type="gramStart"/>
      <w:r w:rsidRPr="00EB3E62">
        <w:rPr>
          <w:sz w:val="28"/>
          <w:szCs w:val="28"/>
        </w:rPr>
        <w:t>время  проведение</w:t>
      </w:r>
      <w:proofErr w:type="gramEnd"/>
      <w:r w:rsidRPr="00EB3E62">
        <w:rPr>
          <w:sz w:val="28"/>
          <w:szCs w:val="28"/>
        </w:rPr>
        <w:t xml:space="preserve"> таких встреч в Администрации ограничено. </w:t>
      </w:r>
    </w:p>
    <w:p w14:paraId="535C3D80" w14:textId="77777777" w:rsidR="009940F5" w:rsidRPr="00EB3E62" w:rsidRDefault="009940F5" w:rsidP="009940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62">
        <w:rPr>
          <w:rFonts w:eastAsia="Calibri"/>
          <w:sz w:val="28"/>
          <w:szCs w:val="28"/>
          <w:lang w:eastAsia="en-US"/>
        </w:rPr>
        <w:t xml:space="preserve">За 9 месяцев 2021 года </w:t>
      </w:r>
      <w:r w:rsidRPr="00EB3E62">
        <w:rPr>
          <w:rFonts w:eastAsiaTheme="minorHAnsi"/>
          <w:sz w:val="28"/>
          <w:szCs w:val="28"/>
          <w:lang w:eastAsia="en-US"/>
        </w:rPr>
        <w:t xml:space="preserve">в полном объеме погашена задолженность двумя организациями областного центра, Кондитерской фабрикой </w:t>
      </w:r>
      <w:r w:rsidRPr="00EB3E62">
        <w:rPr>
          <w:rFonts w:eastAsia="Calibri"/>
          <w:sz w:val="28"/>
          <w:szCs w:val="28"/>
          <w:lang w:eastAsia="en-US"/>
        </w:rPr>
        <w:t xml:space="preserve">«Красная Заря», которая находится в стадии банкротства, и экономически активной компанией Мастерская здоровья. </w:t>
      </w:r>
    </w:p>
    <w:p w14:paraId="14B04B6B" w14:textId="77777777" w:rsidR="009940F5" w:rsidRPr="00EB3E62" w:rsidRDefault="009940F5" w:rsidP="00994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3E62">
        <w:rPr>
          <w:rFonts w:eastAsia="Calibri"/>
          <w:sz w:val="28"/>
          <w:szCs w:val="28"/>
          <w:lang w:eastAsia="en-US"/>
        </w:rPr>
        <w:t xml:space="preserve">Так, 128-ми бывшим работникам Красной Зари выплачено в общей сумме 33,5 млн руб. (из них: 24,8 млн руб. – основной долг по заработной плате, 8,7 млн руб. – проценты за задержку выплаты заработной платы). </w:t>
      </w:r>
    </w:p>
    <w:p w14:paraId="4A49FB46" w14:textId="77777777" w:rsidR="009940F5" w:rsidRPr="00EB3E62" w:rsidRDefault="009940F5" w:rsidP="009940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62">
        <w:rPr>
          <w:rFonts w:eastAsia="Calibri"/>
          <w:sz w:val="28"/>
          <w:szCs w:val="28"/>
          <w:lang w:eastAsia="en-US"/>
        </w:rPr>
        <w:t xml:space="preserve">Кроме этого, по информации Фрунзенского межрайонного следственного отдела г. Иваново, генеральным директором Мастерской здоровья полностью погашена задолженность по зарплате 2 работникам </w:t>
      </w:r>
      <w:r w:rsidRPr="00EB3E62">
        <w:rPr>
          <w:rFonts w:eastAsia="Calibri"/>
          <w:sz w:val="28"/>
          <w:szCs w:val="28"/>
          <w:lang w:eastAsia="en-US"/>
        </w:rPr>
        <w:br/>
        <w:t xml:space="preserve">в сумме 74,7 тыс. рублей. </w:t>
      </w:r>
    </w:p>
    <w:p w14:paraId="13397723" w14:textId="77777777" w:rsidR="009940F5" w:rsidRPr="00EB3E62" w:rsidRDefault="009940F5" w:rsidP="00994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3E62">
        <w:rPr>
          <w:rFonts w:eastAsiaTheme="minorHAnsi"/>
          <w:sz w:val="28"/>
          <w:szCs w:val="28"/>
          <w:lang w:eastAsia="en-US"/>
        </w:rPr>
        <w:t xml:space="preserve">В результате по состоянию на 30 сентября текущего года </w:t>
      </w:r>
      <w:r w:rsidRPr="00EB3E62">
        <w:rPr>
          <w:rFonts w:eastAsiaTheme="minorHAnsi"/>
          <w:sz w:val="28"/>
          <w:szCs w:val="28"/>
          <w:lang w:eastAsia="en-US"/>
        </w:rPr>
        <w:br/>
        <w:t xml:space="preserve">по информации Государственной инспекции труда задолженность </w:t>
      </w:r>
      <w:r w:rsidRPr="00EB3E62">
        <w:rPr>
          <w:rFonts w:eastAsiaTheme="minorHAnsi"/>
          <w:sz w:val="28"/>
          <w:szCs w:val="28"/>
          <w:lang w:eastAsia="en-US"/>
        </w:rPr>
        <w:br/>
        <w:t xml:space="preserve">по заработной плате числилась у 9 организаций города Иванова в общей сумме 44,5 млн руб. перед 763 работниками. </w:t>
      </w:r>
      <w:r w:rsidRPr="00EB3E62">
        <w:rPr>
          <w:rFonts w:eastAsia="Calibri"/>
          <w:sz w:val="28"/>
          <w:szCs w:val="28"/>
          <w:lang w:eastAsia="en-US"/>
        </w:rPr>
        <w:t xml:space="preserve">Однако, из указанных </w:t>
      </w:r>
      <w:r w:rsidRPr="00EB3E62">
        <w:rPr>
          <w:rFonts w:eastAsia="Calibri"/>
          <w:sz w:val="28"/>
          <w:szCs w:val="28"/>
          <w:lang w:eastAsia="en-US"/>
        </w:rPr>
        <w:br/>
        <w:t xml:space="preserve">9 организаций 7 прекратили деятельность в связи с ликвидацией, </w:t>
      </w:r>
      <w:r w:rsidRPr="00EB3E62">
        <w:rPr>
          <w:rFonts w:eastAsia="Calibri"/>
          <w:sz w:val="28"/>
          <w:szCs w:val="28"/>
          <w:lang w:eastAsia="en-US"/>
        </w:rPr>
        <w:br/>
        <w:t xml:space="preserve">2 организации признаны несостоятельными (банкротами) и находятся </w:t>
      </w:r>
      <w:r w:rsidRPr="00EB3E62">
        <w:rPr>
          <w:rFonts w:eastAsia="Calibri"/>
          <w:sz w:val="28"/>
          <w:szCs w:val="28"/>
          <w:lang w:eastAsia="en-US"/>
        </w:rPr>
        <w:br/>
        <w:t>в процедуре конкурсного производства.</w:t>
      </w:r>
    </w:p>
    <w:p w14:paraId="1E9C30DD" w14:textId="77777777" w:rsidR="009940F5" w:rsidRPr="00EB3E62" w:rsidRDefault="009940F5" w:rsidP="009940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62">
        <w:rPr>
          <w:rFonts w:eastAsia="Calibri"/>
          <w:sz w:val="28"/>
          <w:szCs w:val="28"/>
          <w:lang w:eastAsia="en-US"/>
        </w:rPr>
        <w:t xml:space="preserve">Ликвидированы следующие 7 организаций – должники по заработной плате: Ивановский хлебокомбинат № 3, </w:t>
      </w:r>
      <w:proofErr w:type="spellStart"/>
      <w:r w:rsidRPr="00EB3E62">
        <w:rPr>
          <w:rFonts w:eastAsia="Calibri"/>
          <w:sz w:val="28"/>
          <w:szCs w:val="28"/>
          <w:lang w:eastAsia="en-US"/>
        </w:rPr>
        <w:t>Евровуд</w:t>
      </w:r>
      <w:proofErr w:type="spellEnd"/>
      <w:r w:rsidRPr="00EB3E62">
        <w:rPr>
          <w:rFonts w:eastAsia="Calibri"/>
          <w:sz w:val="28"/>
          <w:szCs w:val="28"/>
          <w:lang w:eastAsia="en-US"/>
        </w:rPr>
        <w:t xml:space="preserve">, ДСК-Проект, </w:t>
      </w:r>
      <w:proofErr w:type="spellStart"/>
      <w:r w:rsidRPr="00EB3E62">
        <w:rPr>
          <w:rFonts w:eastAsia="Calibri"/>
          <w:sz w:val="28"/>
          <w:szCs w:val="28"/>
          <w:lang w:eastAsia="en-US"/>
        </w:rPr>
        <w:t>Болстар</w:t>
      </w:r>
      <w:proofErr w:type="spellEnd"/>
      <w:r w:rsidRPr="00EB3E62">
        <w:rPr>
          <w:rFonts w:eastAsia="Calibri"/>
          <w:sz w:val="28"/>
          <w:szCs w:val="28"/>
          <w:lang w:eastAsia="en-US"/>
        </w:rPr>
        <w:t xml:space="preserve"> Групп, Проектно-технологический институт промышленности, Завод смазок </w:t>
      </w:r>
      <w:proofErr w:type="spellStart"/>
      <w:r w:rsidRPr="00EB3E62">
        <w:rPr>
          <w:rFonts w:eastAsia="Calibri"/>
          <w:sz w:val="28"/>
          <w:szCs w:val="28"/>
          <w:lang w:eastAsia="en-US"/>
        </w:rPr>
        <w:t>Пром</w:t>
      </w:r>
      <w:proofErr w:type="spellEnd"/>
      <w:r w:rsidRPr="00EB3E62">
        <w:rPr>
          <w:rFonts w:eastAsia="Calibri"/>
          <w:sz w:val="28"/>
          <w:szCs w:val="28"/>
          <w:lang w:eastAsia="en-US"/>
        </w:rPr>
        <w:t xml:space="preserve">-Ойл, </w:t>
      </w:r>
      <w:proofErr w:type="spellStart"/>
      <w:r w:rsidRPr="00EB3E62">
        <w:rPr>
          <w:rFonts w:eastAsia="Calibri"/>
          <w:sz w:val="28"/>
          <w:szCs w:val="28"/>
          <w:lang w:eastAsia="en-US"/>
        </w:rPr>
        <w:t>Ивпроект</w:t>
      </w:r>
      <w:proofErr w:type="spellEnd"/>
      <w:r w:rsidRPr="00EB3E62">
        <w:rPr>
          <w:rFonts w:eastAsia="Calibri"/>
          <w:sz w:val="28"/>
          <w:szCs w:val="28"/>
          <w:lang w:eastAsia="en-US"/>
        </w:rPr>
        <w:t xml:space="preserve"> ГПИ-6 (23 августа текущего года - завершено конкурсное производство и  1 октября – прекращена деятельность в связи с ликвидацией). Общая сумма задолженности данных ликвидированных организаций составляет </w:t>
      </w:r>
      <w:r w:rsidRPr="00EB3E62">
        <w:rPr>
          <w:rFonts w:eastAsia="Calibri"/>
          <w:sz w:val="28"/>
          <w:szCs w:val="28"/>
          <w:u w:val="single"/>
          <w:lang w:eastAsia="en-US"/>
        </w:rPr>
        <w:t>большую</w:t>
      </w:r>
      <w:r w:rsidRPr="00EB3E62">
        <w:rPr>
          <w:rFonts w:eastAsia="Calibri"/>
          <w:sz w:val="28"/>
          <w:szCs w:val="28"/>
          <w:lang w:eastAsia="en-US"/>
        </w:rPr>
        <w:t xml:space="preserve"> часть </w:t>
      </w:r>
      <w:r w:rsidRPr="00EB3E62">
        <w:rPr>
          <w:rFonts w:eastAsia="Calibri"/>
          <w:sz w:val="28"/>
          <w:szCs w:val="28"/>
          <w:u w:val="single"/>
          <w:lang w:eastAsia="en-US"/>
        </w:rPr>
        <w:t>всей</w:t>
      </w:r>
      <w:r w:rsidRPr="00EB3E62">
        <w:rPr>
          <w:rFonts w:eastAsia="Calibri"/>
          <w:sz w:val="28"/>
          <w:szCs w:val="28"/>
          <w:lang w:eastAsia="en-US"/>
        </w:rPr>
        <w:t xml:space="preserve"> задолженности по заработной плате организаций-должников областного центра, а именно: 43,5 млн руб. перед 416 работниками, </w:t>
      </w:r>
      <w:proofErr w:type="gramStart"/>
      <w:r w:rsidRPr="00EB3E62">
        <w:rPr>
          <w:rFonts w:eastAsia="Calibri"/>
          <w:sz w:val="28"/>
          <w:szCs w:val="28"/>
          <w:lang w:eastAsia="en-US"/>
        </w:rPr>
        <w:t>или  97</w:t>
      </w:r>
      <w:proofErr w:type="gramEnd"/>
      <w:r w:rsidRPr="00EB3E62">
        <w:rPr>
          <w:rFonts w:eastAsia="Calibri"/>
          <w:sz w:val="28"/>
          <w:szCs w:val="28"/>
          <w:lang w:eastAsia="en-US"/>
        </w:rPr>
        <w:t xml:space="preserve">,8% общей суммы задолженности. </w:t>
      </w:r>
    </w:p>
    <w:p w14:paraId="690B5C22" w14:textId="77777777" w:rsidR="009940F5" w:rsidRPr="00EB3E62" w:rsidRDefault="009940F5" w:rsidP="009940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62">
        <w:rPr>
          <w:rFonts w:eastAsia="Calibri"/>
          <w:sz w:val="28"/>
          <w:szCs w:val="28"/>
          <w:lang w:eastAsia="en-US"/>
        </w:rPr>
        <w:t>В двух организациях областного центра:</w:t>
      </w:r>
      <w:r w:rsidRPr="00EB3E62">
        <w:rPr>
          <w:sz w:val="28"/>
          <w:szCs w:val="28"/>
        </w:rPr>
        <w:t xml:space="preserve"> </w:t>
      </w:r>
      <w:r w:rsidRPr="00EB3E62">
        <w:rPr>
          <w:rFonts w:eastAsia="Calibri"/>
          <w:sz w:val="28"/>
          <w:szCs w:val="28"/>
          <w:lang w:eastAsia="en-US"/>
        </w:rPr>
        <w:t xml:space="preserve">Ивановская домостроительная компания и </w:t>
      </w:r>
      <w:proofErr w:type="spellStart"/>
      <w:r w:rsidRPr="00EB3E62">
        <w:rPr>
          <w:rFonts w:eastAsia="Calibri"/>
          <w:sz w:val="28"/>
          <w:szCs w:val="28"/>
          <w:lang w:eastAsia="en-US"/>
        </w:rPr>
        <w:t>Ивпроминвест</w:t>
      </w:r>
      <w:proofErr w:type="spellEnd"/>
      <w:r w:rsidRPr="00EB3E62">
        <w:rPr>
          <w:rFonts w:eastAsia="Calibri"/>
          <w:sz w:val="28"/>
          <w:szCs w:val="28"/>
          <w:lang w:eastAsia="en-US"/>
        </w:rPr>
        <w:t xml:space="preserve">, признанных банкротами </w:t>
      </w:r>
      <w:r w:rsidRPr="00EB3E62">
        <w:rPr>
          <w:rFonts w:eastAsia="Calibri"/>
          <w:sz w:val="28"/>
          <w:szCs w:val="28"/>
          <w:lang w:eastAsia="en-US"/>
        </w:rPr>
        <w:br/>
      </w:r>
      <w:r w:rsidRPr="00EB3E62">
        <w:rPr>
          <w:rFonts w:eastAsia="Calibri"/>
          <w:sz w:val="28"/>
          <w:szCs w:val="28"/>
          <w:lang w:eastAsia="en-US"/>
        </w:rPr>
        <w:lastRenderedPageBreak/>
        <w:t xml:space="preserve">и находящихся в процедуре конкурсного производства, общая сумма задолженности по зарплате порядка 1 млн руб. перед 347 работниками, </w:t>
      </w:r>
      <w:r w:rsidRPr="00EB3E62">
        <w:rPr>
          <w:rFonts w:eastAsia="Calibri"/>
          <w:sz w:val="28"/>
          <w:szCs w:val="28"/>
          <w:lang w:eastAsia="en-US"/>
        </w:rPr>
        <w:br/>
        <w:t xml:space="preserve">или 2,2% общей суммы задолженности. </w:t>
      </w:r>
    </w:p>
    <w:p w14:paraId="73DA79FC" w14:textId="77777777" w:rsidR="009940F5" w:rsidRPr="00EB3E62" w:rsidRDefault="009940F5" w:rsidP="00994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3E62">
        <w:rPr>
          <w:sz w:val="28"/>
          <w:szCs w:val="28"/>
        </w:rPr>
        <w:t xml:space="preserve">По данным Государственной инспекции труда на 30 сентября текущего года задолженность по заработной плате в Ивановской домостроительной </w:t>
      </w:r>
      <w:proofErr w:type="gramStart"/>
      <w:r w:rsidRPr="00EB3E62">
        <w:rPr>
          <w:sz w:val="28"/>
          <w:szCs w:val="28"/>
        </w:rPr>
        <w:t>компании  составляет</w:t>
      </w:r>
      <w:proofErr w:type="gramEnd"/>
      <w:r w:rsidRPr="00EB3E62">
        <w:rPr>
          <w:sz w:val="28"/>
          <w:szCs w:val="28"/>
        </w:rPr>
        <w:t xml:space="preserve"> 941,1 тыс. руб.  перед 344 работниками. По информации руководства предприятием была проведена работа по погашению задолженности: бывшим сотрудникам были направлены письма </w:t>
      </w:r>
      <w:r w:rsidRPr="00EB3E62">
        <w:rPr>
          <w:sz w:val="28"/>
          <w:szCs w:val="28"/>
        </w:rPr>
        <w:br/>
        <w:t xml:space="preserve">с сообщениями о получении заработной платы. Однако работники организации не откликнулись на оповещения по разным причинам: переезду </w:t>
      </w:r>
      <w:r w:rsidRPr="00EB3E62">
        <w:rPr>
          <w:sz w:val="28"/>
          <w:szCs w:val="28"/>
        </w:rPr>
        <w:br/>
        <w:t>в другой регион, смерти и др.</w:t>
      </w:r>
    </w:p>
    <w:p w14:paraId="1F86BF7F" w14:textId="77777777" w:rsidR="009940F5" w:rsidRPr="00EB3E62" w:rsidRDefault="009940F5" w:rsidP="00994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3E62">
        <w:rPr>
          <w:sz w:val="28"/>
          <w:szCs w:val="28"/>
        </w:rPr>
        <w:t>По данным Государственной инспекции труда на 30 сентября текущего года задолженность по заработной плате в ООО «</w:t>
      </w:r>
      <w:proofErr w:type="spellStart"/>
      <w:r w:rsidRPr="00EB3E62">
        <w:rPr>
          <w:sz w:val="28"/>
          <w:szCs w:val="28"/>
        </w:rPr>
        <w:t>Ивпроминвест</w:t>
      </w:r>
      <w:proofErr w:type="spellEnd"/>
      <w:r w:rsidRPr="00EB3E62">
        <w:rPr>
          <w:sz w:val="28"/>
          <w:szCs w:val="28"/>
        </w:rPr>
        <w:t>» составляет 36,8 тыс. руб. перед 3 работниками. По устной информации представителя конкурсного управляющего ООО «</w:t>
      </w:r>
      <w:proofErr w:type="spellStart"/>
      <w:r w:rsidRPr="00EB3E62">
        <w:rPr>
          <w:sz w:val="28"/>
          <w:szCs w:val="28"/>
        </w:rPr>
        <w:t>Ивпроминвест</w:t>
      </w:r>
      <w:proofErr w:type="spellEnd"/>
      <w:r w:rsidRPr="00EB3E62">
        <w:rPr>
          <w:sz w:val="28"/>
          <w:szCs w:val="28"/>
        </w:rPr>
        <w:t xml:space="preserve">» на 30.09.2021 задолженность по заработной плате составляет 63,6 тыс. руб. перед </w:t>
      </w:r>
      <w:r w:rsidRPr="00EB3E62">
        <w:rPr>
          <w:sz w:val="28"/>
          <w:szCs w:val="28"/>
        </w:rPr>
        <w:br/>
        <w:t xml:space="preserve">4 работниками. Источником погашения задолженности является реализация имущества предприятия. </w:t>
      </w:r>
      <w:r w:rsidRPr="00EB3E62">
        <w:rPr>
          <w:rFonts w:eastAsia="Calibri"/>
          <w:bCs/>
          <w:sz w:val="28"/>
          <w:szCs w:val="28"/>
        </w:rPr>
        <w:t>С учетом необходимости проведения</w:t>
      </w:r>
      <w:r>
        <w:rPr>
          <w:rFonts w:eastAsia="Calibri"/>
          <w:bCs/>
          <w:sz w:val="28"/>
          <w:szCs w:val="28"/>
        </w:rPr>
        <w:t xml:space="preserve"> торгов</w:t>
      </w:r>
      <w:r>
        <w:rPr>
          <w:rFonts w:eastAsia="Calibri"/>
          <w:bCs/>
          <w:sz w:val="28"/>
          <w:szCs w:val="28"/>
          <w:lang w:eastAsia="en-US"/>
        </w:rPr>
        <w:t xml:space="preserve"> предполагаемые сроки погашения задолженности по заработной плате </w:t>
      </w:r>
      <w:r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br/>
      </w:r>
      <w:r w:rsidRPr="00EB3E62">
        <w:rPr>
          <w:rFonts w:eastAsia="Calibri"/>
          <w:bCs/>
          <w:sz w:val="28"/>
          <w:szCs w:val="28"/>
        </w:rPr>
        <w:t>4 квартал текущего года.</w:t>
      </w:r>
    </w:p>
    <w:p w14:paraId="0F6D23DC" w14:textId="77777777" w:rsidR="009940F5" w:rsidRPr="00EB3E62" w:rsidRDefault="009940F5" w:rsidP="00994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3E62">
        <w:rPr>
          <w:rFonts w:eastAsiaTheme="minorHAnsi"/>
          <w:sz w:val="28"/>
          <w:szCs w:val="28"/>
          <w:lang w:eastAsia="en-US"/>
        </w:rPr>
        <w:t xml:space="preserve">Конкурсные управляющие </w:t>
      </w:r>
      <w:r w:rsidRPr="00EB3E62">
        <w:rPr>
          <w:rFonts w:eastAsia="Calibri"/>
          <w:sz w:val="28"/>
          <w:szCs w:val="28"/>
          <w:lang w:eastAsia="en-US"/>
        </w:rPr>
        <w:t xml:space="preserve">Ивановской домостроительной компании и </w:t>
      </w:r>
      <w:proofErr w:type="spellStart"/>
      <w:r w:rsidRPr="00EB3E62">
        <w:rPr>
          <w:rFonts w:eastAsia="Calibri"/>
          <w:sz w:val="28"/>
          <w:szCs w:val="28"/>
          <w:lang w:eastAsia="en-US"/>
        </w:rPr>
        <w:t>Ивпроминвеста</w:t>
      </w:r>
      <w:proofErr w:type="spellEnd"/>
      <w:r w:rsidRPr="00EB3E62">
        <w:rPr>
          <w:rFonts w:eastAsia="Calibri"/>
          <w:sz w:val="28"/>
          <w:szCs w:val="28"/>
          <w:lang w:eastAsia="en-US"/>
        </w:rPr>
        <w:t xml:space="preserve"> </w:t>
      </w:r>
      <w:r w:rsidRPr="00EB3E62">
        <w:rPr>
          <w:rFonts w:eastAsiaTheme="minorHAnsi"/>
          <w:sz w:val="28"/>
          <w:szCs w:val="28"/>
          <w:lang w:eastAsia="en-US"/>
        </w:rPr>
        <w:t>были приглашены на сегодняшнее заседание, однако принять участие не смогли, направив по запросу в Администрацию информацию о мерах, принимаемых для скорейшего погашения задолженности по зарплате.</w:t>
      </w:r>
    </w:p>
    <w:p w14:paraId="690575A7" w14:textId="77777777" w:rsidR="009940F5" w:rsidRDefault="009940F5" w:rsidP="009940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62">
        <w:rPr>
          <w:sz w:val="28"/>
          <w:szCs w:val="28"/>
        </w:rPr>
        <w:t>Администрация города принимает возможные меры по содействию организациям в решении возникающих проблем. В</w:t>
      </w:r>
      <w:r w:rsidRPr="00EB3E62">
        <w:rPr>
          <w:rFonts w:eastAsia="Calibri"/>
          <w:sz w:val="28"/>
          <w:szCs w:val="28"/>
          <w:lang w:eastAsia="en-US"/>
        </w:rPr>
        <w:t>ыработка и принятие совместных мер</w:t>
      </w:r>
      <w:r w:rsidRPr="00EB3E62">
        <w:rPr>
          <w:rFonts w:eastAsia="Calibri"/>
          <w:sz w:val="28"/>
          <w:szCs w:val="28"/>
          <w:lang w:eastAsia="en-US"/>
        </w:rPr>
        <w:br/>
        <w:t xml:space="preserve">по недопущению работодателями нарушений трудового законодательства </w:t>
      </w:r>
      <w:r w:rsidRPr="00EB3E62">
        <w:rPr>
          <w:rFonts w:eastAsia="Calibri"/>
          <w:sz w:val="28"/>
          <w:szCs w:val="28"/>
          <w:lang w:eastAsia="en-US"/>
        </w:rPr>
        <w:br/>
        <w:t xml:space="preserve">в части задолженности по заработной плате работникам остается </w:t>
      </w:r>
      <w:r w:rsidRPr="00EB3E62">
        <w:rPr>
          <w:rFonts w:eastAsia="Calibri"/>
          <w:sz w:val="28"/>
          <w:szCs w:val="28"/>
          <w:lang w:eastAsia="en-US"/>
        </w:rPr>
        <w:br/>
        <w:t>на контроле, работа в этом</w:t>
      </w:r>
      <w:r>
        <w:rPr>
          <w:rFonts w:eastAsia="Calibri"/>
          <w:sz w:val="28"/>
          <w:szCs w:val="28"/>
          <w:lang w:eastAsia="en-US"/>
        </w:rPr>
        <w:t xml:space="preserve"> направлении будет продолжена.</w:t>
      </w:r>
    </w:p>
    <w:p w14:paraId="117F737E" w14:textId="77777777" w:rsidR="009940F5" w:rsidRDefault="009940F5" w:rsidP="009940F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17E6ADC" w14:textId="77777777" w:rsidR="009940F5" w:rsidRDefault="009940F5" w:rsidP="009940F5">
      <w:pPr>
        <w:ind w:firstLine="540"/>
        <w:jc w:val="center"/>
        <w:rPr>
          <w:b/>
          <w:sz w:val="28"/>
          <w:szCs w:val="28"/>
        </w:rPr>
      </w:pPr>
    </w:p>
    <w:p w14:paraId="49D65BB4" w14:textId="77777777" w:rsidR="009940F5" w:rsidRDefault="009940F5" w:rsidP="009940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участии 7 октября 2021 года во Всероссийской акции профсоюзов в рамках Всемирного дня действий «За достойный труд!»</w:t>
      </w:r>
    </w:p>
    <w:p w14:paraId="3F88E3CE" w14:textId="77777777" w:rsidR="009940F5" w:rsidRDefault="009940F5" w:rsidP="009940F5">
      <w:pPr>
        <w:ind w:firstLine="540"/>
        <w:jc w:val="center"/>
        <w:rPr>
          <w:b/>
          <w:sz w:val="28"/>
          <w:szCs w:val="28"/>
        </w:rPr>
      </w:pPr>
    </w:p>
    <w:p w14:paraId="01982065" w14:textId="77777777" w:rsidR="009940F5" w:rsidRDefault="009940F5" w:rsidP="009940F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Ежегодно 7 октября во Всемирный день действий «За достойный труд!» профсоюзы проводят акции в защиту законных прав и интересов трудящихся. </w:t>
      </w:r>
      <w:r>
        <w:rPr>
          <w:sz w:val="28"/>
          <w:szCs w:val="28"/>
        </w:rPr>
        <w:t>В текущем году в соответствии с п</w:t>
      </w:r>
      <w:r>
        <w:rPr>
          <w:color w:val="000000"/>
          <w:sz w:val="28"/>
          <w:szCs w:val="28"/>
        </w:rPr>
        <w:t>остановлением Исполкома ФНПР от 26.08.2021 № 7-3 «</w:t>
      </w:r>
      <w:r>
        <w:rPr>
          <w:bCs/>
          <w:color w:val="000000"/>
          <w:sz w:val="28"/>
          <w:szCs w:val="28"/>
          <w:shd w:val="clear" w:color="auto" w:fill="FFFFFF"/>
        </w:rPr>
        <w:t>О подготовке и проведении Всероссийской акции профсоюзов в рамках Всемирного дня действий «За достойный труд!» акция пройдет под девизом «Защитим социальные гарантии работников!».</w:t>
      </w:r>
    </w:p>
    <w:p w14:paraId="441F6BE7" w14:textId="77777777" w:rsidR="009940F5" w:rsidRDefault="009940F5" w:rsidP="00994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России борьба за достойный труд особенно актуальна. Пандемия новой коронавирусной инфекции стала серьезным вызовом для всех сфер деятельности и вскрыла множество проблем – в области охраны труда, </w:t>
      </w:r>
      <w:r>
        <w:rPr>
          <w:color w:val="000000"/>
          <w:sz w:val="28"/>
          <w:szCs w:val="28"/>
        </w:rPr>
        <w:lastRenderedPageBreak/>
        <w:t>заработной платы, системы здравоохранения и социального обеспечения в целом.</w:t>
      </w:r>
    </w:p>
    <w:p w14:paraId="047B5304" w14:textId="77777777" w:rsidR="009940F5" w:rsidRDefault="009940F5" w:rsidP="00994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сложную эпидемиологическую обстановку профсоюзы продолжают активно оказывать поддержку и отстаивают права трудящихся. Приоритетными являются вопросы законодательного закрепления обязательной индексации заработных плат и пенсий не ниже уровня инфляции. Для решения данного вопроса Федерацией Независимых Профсоюзов России подготовлен пакет предложений в проект Единого плана по достижению национальных целей развития Российской Федерации на период до 2024 года, рассмотренный на заседании Российской трехсторонней комиссии. </w:t>
      </w:r>
    </w:p>
    <w:p w14:paraId="0A2C7415" w14:textId="77777777" w:rsidR="009940F5" w:rsidRDefault="009940F5" w:rsidP="00994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ФНПР настаивает на недопустимости включения в МРОТ компенсационных и стимулирующих выплат, установления окладов ниже МРОТ, недопустимости роста числа самозанятых через сокращение численности работающих по трудовому договору, остановке сокращения численности государственных инспекторов труда.</w:t>
      </w:r>
    </w:p>
    <w:p w14:paraId="666E02DF" w14:textId="77777777" w:rsidR="009940F5" w:rsidRDefault="009940F5" w:rsidP="009940F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Ивановской области в ходе акции будет продолжен социальный диалог с органами власти и работодателями по самым актуальным для региона проблемам. </w:t>
      </w:r>
    </w:p>
    <w:p w14:paraId="25711C86" w14:textId="77777777" w:rsidR="009940F5" w:rsidRDefault="009940F5" w:rsidP="00994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очередь, установление региональной минимальной заработной платы выше федерального уровня, а также продолжение работы по урегулированию протокола разногласий по Региональному соглашению о минимальной заработной плате в Ивановской области на 2019 -2021 годы в части невключения в состав минимальной заработной </w:t>
      </w:r>
      <w:proofErr w:type="gramStart"/>
      <w:r>
        <w:rPr>
          <w:sz w:val="28"/>
          <w:szCs w:val="28"/>
        </w:rPr>
        <w:t>платы  стимулирующих</w:t>
      </w:r>
      <w:proofErr w:type="gramEnd"/>
      <w:r>
        <w:rPr>
          <w:sz w:val="28"/>
          <w:szCs w:val="28"/>
        </w:rPr>
        <w:t xml:space="preserve"> выплат. </w:t>
      </w:r>
    </w:p>
    <w:p w14:paraId="7F600FA7" w14:textId="77777777" w:rsidR="009940F5" w:rsidRDefault="009940F5" w:rsidP="009940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течении текущего года ИОООП проводит переговоры с исполнительными органами государственной власти Ивановской области по вопросу поэтапного доведения величины прожиточного минимума на душу населения в Ивановской области, установленной на 2021 год, до величины прожиточного минимума на душу населения в Ивановской области, рассчитанной с учетом коэффициента региональной дифференциации. Профобъединение, учитывая возможность, предоставленную федеральным </w:t>
      </w:r>
      <w:proofErr w:type="gramStart"/>
      <w:r>
        <w:rPr>
          <w:bCs/>
          <w:sz w:val="28"/>
          <w:szCs w:val="28"/>
        </w:rPr>
        <w:t>законодательством,  считает</w:t>
      </w:r>
      <w:proofErr w:type="gramEnd"/>
      <w:r>
        <w:rPr>
          <w:bCs/>
          <w:sz w:val="28"/>
          <w:szCs w:val="28"/>
        </w:rPr>
        <w:t xml:space="preserve"> целесообразным применить более высокий коэффициент   региональной дифференциации уже с 2022 года, что наиболее соответствует прогнозу социально-экономического развития области и инфляционным процессам. В настоящее время согласие не достигнуто, о чем составлен Протокол разногласий. </w:t>
      </w:r>
    </w:p>
    <w:p w14:paraId="234564BE" w14:textId="77777777" w:rsidR="009940F5" w:rsidRDefault="009940F5" w:rsidP="009940F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индексации заработной платы работникам бюджетной сферы. В 2020 году индексация не проводилась. Запланированная в бюджете региона в 2021 году инфляция в 4% значительно ниже фактического роста индекса потребительских цен.</w:t>
      </w:r>
    </w:p>
    <w:p w14:paraId="3836963B" w14:textId="77777777" w:rsidR="009940F5" w:rsidRDefault="009940F5" w:rsidP="009940F5">
      <w:pPr>
        <w:pStyle w:val="Style16"/>
        <w:widowControl/>
        <w:spacing w:line="24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Актуальными остаются вопросы поэтапного доведения средней заработной платы до уровня не менее трехкратного размера прожиточного минимума трудоспособного населения в Ивановской области, а </w:t>
      </w:r>
      <w:proofErr w:type="gramStart"/>
      <w:r>
        <w:rPr>
          <w:sz w:val="28"/>
          <w:szCs w:val="28"/>
        </w:rPr>
        <w:t>также  формирования</w:t>
      </w:r>
      <w:proofErr w:type="gramEnd"/>
      <w:r>
        <w:rPr>
          <w:sz w:val="28"/>
          <w:szCs w:val="28"/>
        </w:rPr>
        <w:t xml:space="preserve"> условий для поэтапного приближения минимальной </w:t>
      </w:r>
      <w:r>
        <w:rPr>
          <w:sz w:val="28"/>
          <w:szCs w:val="28"/>
        </w:rPr>
        <w:lastRenderedPageBreak/>
        <w:t xml:space="preserve">заработной платы в бюджетном секторе до уровня 1,2 величины прожиточного минимума трудоспособного населения в Ивановской области. Данные пункты закреплены в Соглашении Центрального Федерального Округа, следовательно, должны исполняться.  </w:t>
      </w:r>
      <w:r>
        <w:rPr>
          <w:rFonts w:eastAsia="Courier New"/>
          <w:color w:val="000000"/>
          <w:sz w:val="28"/>
          <w:szCs w:val="28"/>
          <w:lang w:bidi="ru-RU"/>
        </w:rPr>
        <w:t xml:space="preserve">Правительству Ивановской области, объединению работодателей и профсоюзам предстоит </w:t>
      </w:r>
      <w:proofErr w:type="gramStart"/>
      <w:r>
        <w:rPr>
          <w:rFonts w:eastAsia="Courier New"/>
          <w:color w:val="000000"/>
          <w:sz w:val="28"/>
          <w:szCs w:val="28"/>
          <w:lang w:bidi="ru-RU"/>
        </w:rPr>
        <w:t>продолжить  поиск</w:t>
      </w:r>
      <w:proofErr w:type="gramEnd"/>
      <w:r>
        <w:rPr>
          <w:rFonts w:eastAsia="Courier New"/>
          <w:color w:val="000000"/>
          <w:sz w:val="28"/>
          <w:szCs w:val="28"/>
          <w:lang w:bidi="ru-RU"/>
        </w:rPr>
        <w:t xml:space="preserve"> взаимоприемлемых решений в целях урегулирования разногласий и исполнения обязательств Соглашения ЦФО на 2019-2021 годы.</w:t>
      </w:r>
    </w:p>
    <w:p w14:paraId="212E1AAB" w14:textId="77777777" w:rsidR="009940F5" w:rsidRDefault="009940F5" w:rsidP="009940F5">
      <w:pPr>
        <w:ind w:firstLine="540"/>
        <w:jc w:val="both"/>
        <w:rPr>
          <w:color w:val="252D33"/>
          <w:sz w:val="28"/>
          <w:szCs w:val="28"/>
        </w:rPr>
      </w:pPr>
      <w:r>
        <w:rPr>
          <w:color w:val="252D33"/>
          <w:sz w:val="28"/>
          <w:szCs w:val="28"/>
        </w:rPr>
        <w:t>В условиях сохраняющейся угрозы распространения новой коронавирусной инфекции основными формами акции профсоюзов станут:</w:t>
      </w:r>
    </w:p>
    <w:p w14:paraId="00C1E5AC" w14:textId="77777777" w:rsidR="009940F5" w:rsidRDefault="009940F5" w:rsidP="00994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трёхсторонних комиссий по регулированию социально-трудовых отношений по повестке акции;</w:t>
      </w:r>
    </w:p>
    <w:p w14:paraId="299498E7" w14:textId="77777777" w:rsidR="009940F5" w:rsidRDefault="009940F5" w:rsidP="00994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информации о проведении акции на страницах и в группах общероссийских, межрегиональных профсоюзов, их организаций, территориальных объединений организаций профсоюзов, а также на личных страницах профактива в социальных сетях.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7"/>
        <w:gridCol w:w="70"/>
      </w:tblGrid>
      <w:tr w:rsidR="009940F5" w14:paraId="23487DA7" w14:textId="77777777" w:rsidTr="003F615B">
        <w:trPr>
          <w:tblCellSpacing w:w="0" w:type="dxa"/>
        </w:trPr>
        <w:tc>
          <w:tcPr>
            <w:tcW w:w="4963" w:type="pct"/>
            <w:hideMark/>
          </w:tcPr>
          <w:p w14:paraId="44BAB035" w14:textId="77777777" w:rsidR="009940F5" w:rsidRDefault="009940F5" w:rsidP="003F615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" w:type="pct"/>
            <w:hideMark/>
          </w:tcPr>
          <w:p w14:paraId="4906C1E0" w14:textId="77777777" w:rsidR="009940F5" w:rsidRDefault="009940F5" w:rsidP="003F615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40F5" w14:paraId="394FB016" w14:textId="77777777" w:rsidTr="003F615B">
        <w:trPr>
          <w:trHeight w:val="300"/>
          <w:tblCellSpacing w:w="0" w:type="dxa"/>
        </w:trPr>
        <w:tc>
          <w:tcPr>
            <w:tcW w:w="4963" w:type="pct"/>
            <w:vAlign w:val="center"/>
            <w:hideMark/>
          </w:tcPr>
          <w:p w14:paraId="2F0929E3" w14:textId="77777777" w:rsidR="009940F5" w:rsidRDefault="009940F5" w:rsidP="003F615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" w:type="pct"/>
            <w:vAlign w:val="center"/>
            <w:hideMark/>
          </w:tcPr>
          <w:p w14:paraId="0D98C87A" w14:textId="77777777" w:rsidR="009940F5" w:rsidRDefault="009940F5" w:rsidP="003F615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40F5" w14:paraId="77999A1D" w14:textId="77777777" w:rsidTr="003F615B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1230592" w14:textId="77777777" w:rsidR="009940F5" w:rsidRDefault="009940F5" w:rsidP="003F615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ABA2FD6" w14:textId="77777777" w:rsidR="009940F5" w:rsidRDefault="009940F5" w:rsidP="009940F5">
      <w:pPr>
        <w:jc w:val="center"/>
        <w:rPr>
          <w:b/>
          <w:color w:val="000000"/>
          <w:sz w:val="28"/>
          <w:szCs w:val="28"/>
          <w:lang w:eastAsia="en-US"/>
        </w:rPr>
      </w:pPr>
    </w:p>
    <w:p w14:paraId="33CA14C3" w14:textId="77777777" w:rsidR="009940F5" w:rsidRDefault="009940F5" w:rsidP="009940F5">
      <w:pPr>
        <w:rPr>
          <w:sz w:val="24"/>
          <w:szCs w:val="24"/>
        </w:rPr>
      </w:pPr>
    </w:p>
    <w:p w14:paraId="6A8B4585" w14:textId="77777777" w:rsidR="009940F5" w:rsidRDefault="009940F5" w:rsidP="009940F5">
      <w:pPr>
        <w:ind w:firstLine="360"/>
        <w:jc w:val="both"/>
      </w:pPr>
    </w:p>
    <w:p w14:paraId="4D0F10C8" w14:textId="77777777" w:rsidR="000562DB" w:rsidRDefault="009940F5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F5"/>
    <w:rsid w:val="0025532E"/>
    <w:rsid w:val="00560809"/>
    <w:rsid w:val="00916E1F"/>
    <w:rsid w:val="009940F5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C589"/>
  <w15:chartTrackingRefBased/>
  <w15:docId w15:val="{C5211B26-53AE-4A47-A53B-F5C7DF7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0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a"/>
    <w:uiPriority w:val="99"/>
    <w:semiHidden/>
    <w:rsid w:val="009940F5"/>
    <w:pPr>
      <w:widowControl w:val="0"/>
      <w:autoSpaceDE w:val="0"/>
      <w:autoSpaceDN w:val="0"/>
      <w:adjustRightInd w:val="0"/>
      <w:spacing w:line="314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4556</Words>
  <Characters>25973</Characters>
  <Application>Microsoft Office Word</Application>
  <DocSecurity>0</DocSecurity>
  <Lines>216</Lines>
  <Paragraphs>60</Paragraphs>
  <ScaleCrop>false</ScaleCrop>
  <Company/>
  <LinksUpToDate>false</LinksUpToDate>
  <CharactersWithSpaces>30469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2021-10-13T05:34:00Z</dcterms:created>
  <dcterms:modified xsi:type="dcterms:W3CDTF">2021-10-13T05:35:00Z</dcterms:modified>
</cp:coreProperties>
</file>