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5B6E" w14:textId="77777777" w:rsidR="0051209E" w:rsidRPr="00523226" w:rsidRDefault="0051209E" w:rsidP="0051209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26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реализации региональной программы </w:t>
      </w:r>
      <w:r w:rsidRPr="00523226">
        <w:rPr>
          <w:rFonts w:ascii="Times New Roman" w:hAnsi="Times New Roman" w:cs="Times New Roman"/>
          <w:b/>
          <w:sz w:val="28"/>
          <w:szCs w:val="28"/>
        </w:rPr>
        <w:br/>
        <w:t>по оказанию содействия добровольному переселению в Ивановскую область соотечественников, проживающих за рубежом, в 2024 году</w:t>
      </w:r>
    </w:p>
    <w:p w14:paraId="1B375A50" w14:textId="77777777" w:rsidR="0051209E" w:rsidRPr="00523226" w:rsidRDefault="0051209E" w:rsidP="0051209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07040" w14:textId="77777777" w:rsidR="0051209E" w:rsidRPr="00523226" w:rsidRDefault="0051209E" w:rsidP="0051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iCs/>
          <w:sz w:val="28"/>
          <w:szCs w:val="28"/>
        </w:rPr>
        <w:t xml:space="preserve">Подпрограмма «Оказание содействия добровольному переселению в Ивановскую область соотечественников, проживающих за рубежом» (далее - подпрограмма) реализуется в регионе в рамках Государственной программы </w:t>
      </w:r>
      <w:r w:rsidRPr="00523226">
        <w:rPr>
          <w:rFonts w:ascii="Times New Roman" w:hAnsi="Times New Roman" w:cs="Times New Roman"/>
          <w:sz w:val="28"/>
          <w:szCs w:val="28"/>
        </w:rPr>
        <w:t>по оказанию содействия добровольному переселению в Российскую Федерацию соотечественников, проживающих за рубежом (далее – Государственная программа) с 2019 года</w:t>
      </w:r>
      <w:r w:rsidRPr="0052322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23226">
        <w:rPr>
          <w:rFonts w:ascii="Times New Roman" w:hAnsi="Times New Roman" w:cs="Times New Roman"/>
          <w:sz w:val="28"/>
          <w:szCs w:val="28"/>
        </w:rPr>
        <w:t xml:space="preserve">Основной целью данной подпрограммы является содействие обеспечению потребности экономики региона в квалифицированных кадрах из числа соотечественников. </w:t>
      </w:r>
    </w:p>
    <w:p w14:paraId="012F2224" w14:textId="77777777" w:rsidR="0051209E" w:rsidRPr="00523226" w:rsidRDefault="0051209E" w:rsidP="0051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3226">
        <w:rPr>
          <w:rFonts w:ascii="Times New Roman" w:hAnsi="Times New Roman" w:cs="Times New Roman"/>
          <w:iCs/>
          <w:sz w:val="28"/>
          <w:szCs w:val="28"/>
        </w:rPr>
        <w:t xml:space="preserve">В 2024 году комиссией комитета Ивановской области по труду, содействию занятости населения и трудовой миграции (далее - комитет) рассмотрено 88 заявлений соотечественников, желающих переселиться в Ивановскую область (в 2023 – 190, в 2022 году - 378). В отношении 69 соотечественников принято решение о соответствии требованиям подпрограммы. Отклонено 19 заявлений (21,6%, в 2023 - 13). Свидетельства участника Государственной программы в 2024 году выданы 71 соотечественнику </w:t>
      </w:r>
      <w:r w:rsidRPr="00523226">
        <w:rPr>
          <w:rFonts w:ascii="Times New Roman" w:hAnsi="Times New Roman" w:cs="Times New Roman"/>
          <w:i/>
          <w:iCs/>
          <w:sz w:val="28"/>
          <w:szCs w:val="28"/>
        </w:rPr>
        <w:t>(в 2023 году – 200, в 2022 - 337)</w:t>
      </w:r>
      <w:r w:rsidRPr="00523226">
        <w:rPr>
          <w:rFonts w:ascii="Times New Roman" w:hAnsi="Times New Roman" w:cs="Times New Roman"/>
          <w:iCs/>
          <w:sz w:val="28"/>
          <w:szCs w:val="28"/>
        </w:rPr>
        <w:t xml:space="preserve">. Общая численность соотечественников, вставших на учет в Управлении по вопросам миграции УМВД России по Ивановской области в рамках подпрограммы, в 2024 году составила 222 человека (86 участников подпрограммы и 136 членов их семей) (в 2023 году - 340 человек (176 участников подпрограммы и 164 члена их семей), в 2022 – 569 человек). </w:t>
      </w:r>
    </w:p>
    <w:p w14:paraId="083D7F38" w14:textId="77777777" w:rsidR="0051209E" w:rsidRPr="00523226" w:rsidRDefault="0051209E" w:rsidP="0051209E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 xml:space="preserve">В числе участников Государственной программы в 2024 году преобладали работники бюджетной сферы (здравоохранение и образование) – 35 чел. (40,7%), представители рабочих профессий (в сфере строительства, сельского хозяйства, пищевой промышленности и др.) – 26 чел. (30,2%), менеджеры, экономисты и юристы – 21 чел. (24,4%), 3 студента организаций высшего профессионального образования и 1 индивидуальный предприниматель. </w:t>
      </w:r>
      <w:r w:rsidRPr="00523226">
        <w:rPr>
          <w:rFonts w:ascii="Times New Roman" w:hAnsi="Times New Roman" w:cs="Times New Roman"/>
          <w:iCs/>
          <w:sz w:val="28"/>
          <w:szCs w:val="28"/>
        </w:rPr>
        <w:t>Учитывая введенные в 2022 году требования практически 100</w:t>
      </w:r>
      <w:proofErr w:type="gramStart"/>
      <w:r w:rsidRPr="00523226">
        <w:rPr>
          <w:rFonts w:ascii="Times New Roman" w:hAnsi="Times New Roman" w:cs="Times New Roman"/>
          <w:iCs/>
          <w:sz w:val="28"/>
          <w:szCs w:val="28"/>
        </w:rPr>
        <w:t>%  участников</w:t>
      </w:r>
      <w:proofErr w:type="gramEnd"/>
      <w:r w:rsidRPr="00523226">
        <w:rPr>
          <w:rFonts w:ascii="Times New Roman" w:hAnsi="Times New Roman" w:cs="Times New Roman"/>
          <w:iCs/>
          <w:sz w:val="28"/>
          <w:szCs w:val="28"/>
        </w:rPr>
        <w:t xml:space="preserve"> подпрограммы имеют высшее или среднее профессиональное образование (в 2022 году - 67%).  </w:t>
      </w:r>
    </w:p>
    <w:p w14:paraId="3A464D67" w14:textId="77777777" w:rsidR="0051209E" w:rsidRPr="00523226" w:rsidRDefault="0051209E" w:rsidP="0051209E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523226">
        <w:rPr>
          <w:rFonts w:ascii="Times New Roman" w:hAnsi="Times New Roman" w:cs="Times New Roman"/>
          <w:iCs/>
          <w:sz w:val="28"/>
          <w:szCs w:val="28"/>
        </w:rPr>
        <w:t>Из прибывших на территорию региона участников Государственной программы и членов их семей наибольшее число являются гражданами Армении – 36,9% (82 чел.) и Таджикистана – 36,5% (81 чел.), увеличилась численность соотечественников из Туркмении – 20 чел. (9%). Участниками подпрограммы в 2024 году стали также граждане Казахстана – 11 чел. (5%), Узбекистана – 6 чел. (2,7%), Германии - 5 чел. (2,3%), по 4 чел. – граждане Молдовы, Киргизии, Грузии и Латвии, 1 чел. – гражданин Украины.</w:t>
      </w:r>
    </w:p>
    <w:p w14:paraId="36144764" w14:textId="77777777" w:rsidR="0051209E" w:rsidRPr="00523226" w:rsidRDefault="0051209E" w:rsidP="0051209E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 xml:space="preserve">Из средств федерального и областного бюджета 47 </w:t>
      </w:r>
      <w:proofErr w:type="gramStart"/>
      <w:r w:rsidRPr="00523226">
        <w:rPr>
          <w:rFonts w:ascii="Times New Roman" w:hAnsi="Times New Roman" w:cs="Times New Roman"/>
          <w:sz w:val="28"/>
          <w:szCs w:val="28"/>
        </w:rPr>
        <w:t>участникам  подпрограммы</w:t>
      </w:r>
      <w:proofErr w:type="gramEnd"/>
      <w:r w:rsidRPr="00523226">
        <w:rPr>
          <w:rFonts w:ascii="Times New Roman" w:hAnsi="Times New Roman" w:cs="Times New Roman"/>
          <w:sz w:val="28"/>
          <w:szCs w:val="28"/>
        </w:rPr>
        <w:t xml:space="preserve"> предоставлена единовременная материальная помощь на обустройство в размере 30960 рублей, с начала 2024 года размер помощи на обустройство увеличен до 40000 рублей.</w:t>
      </w:r>
    </w:p>
    <w:p w14:paraId="430396C1" w14:textId="77777777" w:rsidR="0051209E" w:rsidRPr="00523226" w:rsidRDefault="0051209E" w:rsidP="0051209E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lastRenderedPageBreak/>
        <w:t xml:space="preserve">В гражданство Российской Федерации в 2024 году принято </w:t>
      </w:r>
      <w:proofErr w:type="gramStart"/>
      <w:r w:rsidRPr="00523226">
        <w:rPr>
          <w:rFonts w:ascii="Times New Roman" w:hAnsi="Times New Roman" w:cs="Times New Roman"/>
          <w:sz w:val="28"/>
          <w:szCs w:val="28"/>
        </w:rPr>
        <w:t>167  соотечественников</w:t>
      </w:r>
      <w:proofErr w:type="gramEnd"/>
      <w:r w:rsidRPr="00523226">
        <w:rPr>
          <w:rFonts w:ascii="Times New Roman" w:hAnsi="Times New Roman" w:cs="Times New Roman"/>
          <w:sz w:val="28"/>
          <w:szCs w:val="28"/>
        </w:rPr>
        <w:t>, участников программы и членов их семей (в 2023- 368 чел.).</w:t>
      </w:r>
    </w:p>
    <w:p w14:paraId="7BBB3244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 xml:space="preserve">С 01.01.2024 в федеральное законодательство в части реализации Государственной программы внесены изменения (Указы Президента Российской Федерации от 29.03.2023 № 219 и от 22.11.2023 № 872), в том числе введено дополнительное условие для подачи соотечественником заявления об участии в Государственной программе – владение русским языком на уровне, достаточном для общения в устной и письменной форме, подтверждаемое в том числе решением соответствующей комиссии по результатам собеседования. В 2024 году УМВД России по Ивановской области проведено 17 заседаний комиссии, на которых рассмотрено 96 заявлений о признании </w:t>
      </w:r>
      <w:proofErr w:type="gramStart"/>
      <w:r w:rsidRPr="00523226">
        <w:rPr>
          <w:rFonts w:ascii="Times New Roman" w:hAnsi="Times New Roman" w:cs="Times New Roman"/>
          <w:sz w:val="28"/>
          <w:szCs w:val="28"/>
        </w:rPr>
        <w:t>соотечественников</w:t>
      </w:r>
      <w:proofErr w:type="gramEnd"/>
      <w:r w:rsidRPr="00523226">
        <w:rPr>
          <w:rFonts w:ascii="Times New Roman" w:hAnsi="Times New Roman" w:cs="Times New Roman"/>
          <w:sz w:val="28"/>
          <w:szCs w:val="28"/>
        </w:rPr>
        <w:t xml:space="preserve"> владеющих русским языком, признаны владеющим русским языком только 29 соотечественников.</w:t>
      </w:r>
    </w:p>
    <w:p w14:paraId="578457D5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>Также в рамках Государственной программы введён институт репатриации. К репатриантам отнесены соотечественники, изъявившие желание вернуться в Российскую Федерацию, из числа:</w:t>
      </w:r>
    </w:p>
    <w:p w14:paraId="0B2A6D69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523226">
        <w:rPr>
          <w:rFonts w:ascii="Times New Roman" w:hAnsi="Times New Roman" w:cs="Times New Roman"/>
          <w:sz w:val="28"/>
          <w:szCs w:val="28"/>
        </w:rPr>
        <w:tab/>
        <w:t>граждан России, постоянно проживавших за ее пределами по состоянию на 24.02.2022;</w:t>
      </w:r>
    </w:p>
    <w:p w14:paraId="75B3FF40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>-</w:t>
      </w:r>
      <w:r w:rsidRPr="00523226">
        <w:rPr>
          <w:rFonts w:ascii="Times New Roman" w:hAnsi="Times New Roman" w:cs="Times New Roman"/>
          <w:sz w:val="28"/>
          <w:szCs w:val="28"/>
        </w:rPr>
        <w:tab/>
        <w:t>лиц, которым ранее был оформлен выход из гражданства Российской Федерации на основании их добровольного волеизъявления;</w:t>
      </w:r>
    </w:p>
    <w:p w14:paraId="15543D9A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>- лиц, которые родились или постоянно проживали на территории РСФСР и были гражданами бывшего СССР;</w:t>
      </w:r>
    </w:p>
    <w:p w14:paraId="5BCC0074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>- лиц, имеющих родственников по прямой восходящей линии, родившихся или постоянно проживавших на территории РСФСР или на территории, относившейся к Российской империи либо СССР, в пределах государственной границы России и имевших соответствующую гражданскую принадлежность</w:t>
      </w:r>
    </w:p>
    <w:p w14:paraId="3C3A553B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 xml:space="preserve">Решение о предоставлении репатрианту статуса участника Государственной программы принимается согласования с комитетом и без учета требования подпрограммы. </w:t>
      </w:r>
    </w:p>
    <w:p w14:paraId="24E49246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>С заявлением об участии в Государственной программе в качестве репатриантов в 2024 году обратились 4 соотечественника, которым предоставлен статус участника Государственной программы. За январь-февраль 2025 года поступило уже 6 заявлений от репатриантов об участии в Государственной программе.</w:t>
      </w:r>
    </w:p>
    <w:p w14:paraId="6FCC5919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 xml:space="preserve">В 2024 году в связи со значительным уменьшением численности соотечественников, обращающихся для участия в подпрограмме (2022 год - 378 чел., 2023 год – 190 чел., 2024 год – 88 чел.), скорректированы целевые показатели подпрограммы на период 2024 - 2030 годов. </w:t>
      </w:r>
      <w:r w:rsidRPr="0052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участников Государственной </w:t>
      </w:r>
      <w:hyperlink r:id="rId4">
        <w:r w:rsidRPr="005232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52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членов их семей, прибывших в Ивановскую область и поставленных на учет в УМВД России по Ивановской области снижена с 300 чел. ежегодно до 215 чел. в 2024 году и до 150 чел. ежегодно на период 2025 -2030 годов. </w:t>
      </w:r>
    </w:p>
    <w:p w14:paraId="0D8313D7" w14:textId="77777777" w:rsidR="0051209E" w:rsidRPr="00523226" w:rsidRDefault="0051209E" w:rsidP="0051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lastRenderedPageBreak/>
        <w:t>Уменьшение численности участников подпрограммы обусловлено введением института репатриации, усилением требований к соотечественникам в части владения ими русским языком, а также расширением категорий иностранных граждан, получивших право на упрощенный порядок приема в гражданство Российской Федерации без участия в Государственной программе (Федеральный закон от 24.04.2020 № 134-ФЗ).</w:t>
      </w:r>
    </w:p>
    <w:p w14:paraId="789CC70A" w14:textId="77777777" w:rsidR="0051209E" w:rsidRPr="00523226" w:rsidRDefault="0051209E" w:rsidP="0051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 xml:space="preserve">В целях повышения миграционной привлекательности региона и в связи </w:t>
      </w:r>
      <w:r w:rsidRPr="00523226">
        <w:rPr>
          <w:rFonts w:ascii="Times New Roman" w:hAnsi="Times New Roman" w:cs="Times New Roman"/>
          <w:sz w:val="28"/>
          <w:szCs w:val="28"/>
        </w:rPr>
        <w:br/>
        <w:t xml:space="preserve">с острой кадровой потребностью работодателей в работниках сфер швейного, текстильного, трикотажного и ткацкого производств, а также особенностями получения работниками необходимых для работы навыков при отсутствии профессионального образования, в 2024 году перечень требований </w:t>
      </w:r>
      <w:r w:rsidRPr="00523226">
        <w:rPr>
          <w:rFonts w:ascii="Times New Roman" w:hAnsi="Times New Roman" w:cs="Times New Roman"/>
          <w:sz w:val="28"/>
          <w:szCs w:val="28"/>
        </w:rPr>
        <w:br/>
        <w:t xml:space="preserve">к соотечественникам для участия в подпрограмме дополнен положением </w:t>
      </w:r>
      <w:r w:rsidRPr="00523226">
        <w:rPr>
          <w:rFonts w:ascii="Times New Roman" w:hAnsi="Times New Roman" w:cs="Times New Roman"/>
          <w:sz w:val="28"/>
          <w:szCs w:val="28"/>
        </w:rPr>
        <w:br/>
        <w:t>о возможности их участия при наличии документально подтвержденных квалификации и опыта работы не менее 1 года либо при отсутствии квалификации, но наличии документально подтвержденного опыта работы не менее 3 лет по востребованным на рынке труда региона профессиям в указанных сферах.</w:t>
      </w:r>
    </w:p>
    <w:p w14:paraId="318CC3B8" w14:textId="77777777" w:rsidR="0051209E" w:rsidRPr="00523226" w:rsidRDefault="0051209E" w:rsidP="0051209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26">
        <w:rPr>
          <w:rFonts w:ascii="Times New Roman" w:hAnsi="Times New Roman" w:cs="Times New Roman"/>
          <w:sz w:val="28"/>
          <w:szCs w:val="28"/>
        </w:rPr>
        <w:t xml:space="preserve">Кроме того, в целях привлечения молодежи для участия </w:t>
      </w:r>
      <w:r w:rsidRPr="00523226">
        <w:rPr>
          <w:rFonts w:ascii="Times New Roman" w:hAnsi="Times New Roman" w:cs="Times New Roman"/>
          <w:sz w:val="28"/>
          <w:szCs w:val="28"/>
        </w:rPr>
        <w:br/>
        <w:t xml:space="preserve">в Государственной программе в 2024 году скорректированы требования </w:t>
      </w:r>
      <w:r w:rsidRPr="00523226">
        <w:rPr>
          <w:rFonts w:ascii="Times New Roman" w:hAnsi="Times New Roman" w:cs="Times New Roman"/>
          <w:sz w:val="28"/>
          <w:szCs w:val="28"/>
        </w:rPr>
        <w:br/>
        <w:t xml:space="preserve">к соотечественникам из числа студентов образовательных организаций Ивановской области: предусмотрено участие обучающихся не только очной, но и очно-заочной форм обучения, к которым относится большинство обучающихся по программам магистратуры, а также снижен минимальный срок обучения – принять участие в подпрограмме студенты смогут после окончания не менее двух семестров (т.е. после окончания первого курса).  </w:t>
      </w:r>
    </w:p>
    <w:p w14:paraId="148A315A" w14:textId="77777777" w:rsidR="008F1823" w:rsidRDefault="008F1823"/>
    <w:sectPr w:rsidR="008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9E"/>
    <w:rsid w:val="000A6E93"/>
    <w:rsid w:val="0025532E"/>
    <w:rsid w:val="003C5D65"/>
    <w:rsid w:val="0051209E"/>
    <w:rsid w:val="00560809"/>
    <w:rsid w:val="0073489B"/>
    <w:rsid w:val="008F1823"/>
    <w:rsid w:val="00916E1F"/>
    <w:rsid w:val="00DF10D8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9517"/>
  <w15:chartTrackingRefBased/>
  <w15:docId w15:val="{48A48F2A-E2D8-47ED-8829-72226989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09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2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2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20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20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20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20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20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20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2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1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12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209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120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209E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120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120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6160&amp;dst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2025-03-13T10:52:00Z</dcterms:created>
  <dcterms:modified xsi:type="dcterms:W3CDTF">2025-03-13T10:53:00Z</dcterms:modified>
</cp:coreProperties>
</file>