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85" w:rsidRDefault="006C4D85" w:rsidP="00241409">
      <w:pPr>
        <w:pStyle w:val="a9"/>
        <w:jc w:val="center"/>
      </w:pPr>
    </w:p>
    <w:p w:rsidR="006C4D85" w:rsidRPr="00D042B5" w:rsidRDefault="006C4D85" w:rsidP="006C4D85">
      <w:pPr>
        <w:pStyle w:val="a9"/>
        <w:jc w:val="right"/>
      </w:pPr>
      <w:r w:rsidRPr="00D042B5">
        <w:t>Приложение</w:t>
      </w:r>
    </w:p>
    <w:p w:rsidR="006C4D85" w:rsidRPr="00D042B5" w:rsidRDefault="006C4D85" w:rsidP="006C4D85">
      <w:pPr>
        <w:pStyle w:val="a9"/>
        <w:jc w:val="right"/>
      </w:pPr>
      <w:r w:rsidRPr="00D042B5">
        <w:t xml:space="preserve">к распоряжению </w:t>
      </w:r>
      <w:r>
        <w:t>ИОООП</w:t>
      </w:r>
    </w:p>
    <w:p w:rsidR="006C4D85" w:rsidRDefault="006C4D85" w:rsidP="006C4D85">
      <w:pPr>
        <w:pStyle w:val="a9"/>
        <w:jc w:val="right"/>
      </w:pPr>
      <w:r w:rsidRPr="00D042B5">
        <w:t xml:space="preserve">от </w:t>
      </w:r>
      <w:r w:rsidR="00173DFB">
        <w:t xml:space="preserve">24.03.2023 </w:t>
      </w:r>
      <w:r w:rsidRPr="00D042B5">
        <w:t xml:space="preserve"> № </w:t>
      </w:r>
      <w:r w:rsidR="00173DFB">
        <w:t>27</w:t>
      </w:r>
    </w:p>
    <w:p w:rsidR="006C4D85" w:rsidRDefault="006C4D85" w:rsidP="006C4D85">
      <w:pPr>
        <w:pStyle w:val="a9"/>
        <w:jc w:val="right"/>
      </w:pPr>
    </w:p>
    <w:p w:rsidR="00D45898" w:rsidRDefault="00D45898" w:rsidP="006C4D85">
      <w:pPr>
        <w:pStyle w:val="a9"/>
        <w:jc w:val="right"/>
      </w:pPr>
    </w:p>
    <w:p w:rsidR="006C4D85" w:rsidRDefault="006C4D85" w:rsidP="006C4D85">
      <w:pPr>
        <w:pStyle w:val="a9"/>
        <w:jc w:val="right"/>
      </w:pPr>
    </w:p>
    <w:p w:rsidR="00D042B5" w:rsidRPr="00D042B5" w:rsidRDefault="00D042B5" w:rsidP="00241409">
      <w:pPr>
        <w:pStyle w:val="a9"/>
        <w:jc w:val="center"/>
      </w:pPr>
      <w:r w:rsidRPr="00D042B5">
        <w:t xml:space="preserve">Политика </w:t>
      </w:r>
      <w:r w:rsidR="00241409">
        <w:t xml:space="preserve">Регионального союза «Ивановское областное объединение организаций профсоюзов» </w:t>
      </w:r>
      <w:r w:rsidRPr="00D042B5">
        <w:t>в отношении обработки персональных данных </w:t>
      </w:r>
      <w:bookmarkStart w:id="0" w:name="sdfootnote1anc"/>
      <w:r w:rsidRPr="00D042B5">
        <w:fldChar w:fldCharType="begin"/>
      </w:r>
      <w:r w:rsidRPr="00D042B5">
        <w:instrText xml:space="preserve"> HYPERLINK "https://fnpr.ru/regulation/" \l "sdfootnote1sym" </w:instrText>
      </w:r>
      <w:r w:rsidRPr="00D042B5">
        <w:fldChar w:fldCharType="separate"/>
      </w:r>
      <w:r w:rsidRPr="00150146">
        <w:rPr>
          <w:color w:val="007BFF"/>
          <w:vertAlign w:val="superscript"/>
        </w:rPr>
        <w:t>1</w:t>
      </w:r>
      <w:r w:rsidRPr="00D042B5">
        <w:fldChar w:fldCharType="end"/>
      </w:r>
      <w:bookmarkEnd w:id="0"/>
    </w:p>
    <w:p w:rsidR="00D042B5" w:rsidRPr="00D042B5" w:rsidRDefault="00D042B5" w:rsidP="00241409">
      <w:pPr>
        <w:pStyle w:val="a9"/>
        <w:jc w:val="center"/>
      </w:pPr>
    </w:p>
    <w:p w:rsidR="00D042B5" w:rsidRPr="00D042B5" w:rsidRDefault="00D042B5" w:rsidP="00241409">
      <w:pPr>
        <w:pStyle w:val="a9"/>
        <w:jc w:val="right"/>
      </w:pPr>
    </w:p>
    <w:p w:rsidR="00241409" w:rsidRPr="00241409" w:rsidRDefault="00241409" w:rsidP="00241409">
      <w:pPr>
        <w:pStyle w:val="a9"/>
        <w:jc w:val="center"/>
        <w:rPr>
          <w:b/>
        </w:rPr>
      </w:pPr>
    </w:p>
    <w:p w:rsidR="00D042B5" w:rsidRPr="00241409" w:rsidRDefault="00D042B5" w:rsidP="00241409">
      <w:pPr>
        <w:pStyle w:val="a9"/>
        <w:jc w:val="center"/>
        <w:rPr>
          <w:b/>
        </w:rPr>
      </w:pPr>
      <w:r w:rsidRPr="00241409">
        <w:rPr>
          <w:b/>
        </w:rPr>
        <w:t>I. Общие положения</w:t>
      </w:r>
    </w:p>
    <w:p w:rsidR="00241409" w:rsidRPr="00241409" w:rsidRDefault="00241409" w:rsidP="00241409">
      <w:pPr>
        <w:pStyle w:val="a9"/>
        <w:jc w:val="center"/>
        <w:rPr>
          <w:b/>
        </w:rPr>
      </w:pPr>
    </w:p>
    <w:p w:rsidR="00D042B5" w:rsidRPr="00150146" w:rsidRDefault="00D042B5" w:rsidP="00241409">
      <w:pPr>
        <w:pStyle w:val="a9"/>
        <w:jc w:val="both"/>
      </w:pPr>
      <w:r w:rsidRPr="00150146">
        <w:t xml:space="preserve">1. </w:t>
      </w:r>
      <w:proofErr w:type="gramStart"/>
      <w:r w:rsidRPr="00150146">
        <w:t xml:space="preserve">Настоящая Политика Регионального союза «Ивановское областное объединение организаций профсоюзов </w:t>
      </w:r>
      <w:bookmarkStart w:id="1" w:name="sdfootnote2anc"/>
      <w:r w:rsidRPr="00150146">
        <w:fldChar w:fldCharType="begin"/>
      </w:r>
      <w:r w:rsidRPr="00150146">
        <w:instrText xml:space="preserve"> HYPERLINK "https://fnpr.ru/regulation/" \l "sdfootnote2sym" </w:instrText>
      </w:r>
      <w:r w:rsidRPr="00150146">
        <w:fldChar w:fldCharType="separate"/>
      </w:r>
      <w:r w:rsidRPr="00150146">
        <w:rPr>
          <w:color w:val="F58158"/>
          <w:vertAlign w:val="superscript"/>
        </w:rPr>
        <w:t>2</w:t>
      </w:r>
      <w:r w:rsidRPr="00150146">
        <w:fldChar w:fldCharType="end"/>
      </w:r>
      <w:bookmarkEnd w:id="1"/>
      <w:r w:rsidRPr="00150146">
        <w:t xml:space="preserve"> в отношении обработки персональных данных разработана в целях реализации требований </w:t>
      </w:r>
      <w:hyperlink r:id="rId6" w:history="1">
        <w:r w:rsidRPr="00150146">
          <w:rPr>
            <w:color w:val="F58158"/>
          </w:rPr>
          <w:t>пункта 2 части 1 статьи 18.1</w:t>
        </w:r>
      </w:hyperlink>
      <w:r w:rsidRPr="00150146">
        <w:t> Федерального закона от 27 июля 2006 г. № 152-ФЗ «О персональных данных»</w:t>
      </w:r>
      <w:bookmarkStart w:id="2" w:name="sdfootnote3anc"/>
      <w:r w:rsidRPr="00150146">
        <w:fldChar w:fldCharType="begin"/>
      </w:r>
      <w:r w:rsidRPr="00150146">
        <w:instrText xml:space="preserve"> HYPERLINK "https://fnpr.ru/regulation/" \l "sdfootnote3sym" </w:instrText>
      </w:r>
      <w:r w:rsidRPr="00150146">
        <w:fldChar w:fldCharType="separate"/>
      </w:r>
      <w:r w:rsidRPr="00150146">
        <w:rPr>
          <w:color w:val="F58158"/>
          <w:vertAlign w:val="superscript"/>
        </w:rPr>
        <w:t>3</w:t>
      </w:r>
      <w:r w:rsidRPr="00150146">
        <w:fldChar w:fldCharType="end"/>
      </w:r>
      <w:bookmarkEnd w:id="2"/>
      <w:r w:rsidRPr="00150146">
        <w:t> и действует в отношении всех персональных данных, которые ИОООП получают от субъектов персональных данных.</w:t>
      </w:r>
      <w:proofErr w:type="gramEnd"/>
    </w:p>
    <w:p w:rsidR="00D042B5" w:rsidRPr="00150146" w:rsidRDefault="00D042B5" w:rsidP="00241409">
      <w:pPr>
        <w:pStyle w:val="a9"/>
        <w:jc w:val="both"/>
      </w:pPr>
      <w:r w:rsidRPr="00150146">
        <w:t>2. Действие настоящей Политики распространяется на ИОООП.</w:t>
      </w:r>
    </w:p>
    <w:p w:rsidR="00D042B5" w:rsidRPr="00150146" w:rsidRDefault="00D042B5" w:rsidP="00241409">
      <w:pPr>
        <w:pStyle w:val="a9"/>
        <w:jc w:val="both"/>
      </w:pPr>
      <w:r w:rsidRPr="00150146">
        <w:t>3. Полномочия оператора персональных данных от имени ИОООП осуществляются Аппаратом ИОООП.</w:t>
      </w:r>
    </w:p>
    <w:p w:rsidR="00D042B5" w:rsidRPr="00150146" w:rsidRDefault="00D042B5" w:rsidP="00241409">
      <w:pPr>
        <w:pStyle w:val="a9"/>
        <w:jc w:val="both"/>
      </w:pPr>
      <w:r w:rsidRPr="00150146">
        <w:t xml:space="preserve">4. Обработка персональных данных осуществляется в соответствии </w:t>
      </w:r>
      <w:proofErr w:type="gramStart"/>
      <w:r w:rsidRPr="00150146">
        <w:t>с</w:t>
      </w:r>
      <w:proofErr w:type="gramEnd"/>
      <w:r w:rsidRPr="00150146">
        <w:t>:</w:t>
      </w:r>
    </w:p>
    <w:p w:rsidR="00D042B5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>Трудовым </w:t>
      </w:r>
      <w:hyperlink r:id="rId7" w:history="1">
        <w:r w:rsidRPr="00150146">
          <w:rPr>
            <w:color w:val="F58158"/>
          </w:rPr>
          <w:t>кодексом</w:t>
        </w:r>
      </w:hyperlink>
      <w:r w:rsidRPr="00150146">
        <w:t> Российской Федерации;</w:t>
      </w:r>
    </w:p>
    <w:p w:rsidR="00CB4288" w:rsidRPr="00CB4288" w:rsidRDefault="00CB4288" w:rsidP="00CB4288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 w:rsidRPr="00CB4288">
        <w:rPr>
          <w:lang w:eastAsia="en-US"/>
        </w:rPr>
        <w:t>Федеральным законом от 12 января 1996 № 10-ФЗ «О профессиональных союзах, их правах и гарантиях деятельности»;</w:t>
      </w:r>
    </w:p>
    <w:p w:rsidR="00D042B5" w:rsidRPr="00150146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>Федеральным законом о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>Федеральным </w:t>
      </w:r>
      <w:hyperlink r:id="rId8" w:history="1">
        <w:r w:rsidRPr="00150146">
          <w:rPr>
            <w:color w:val="F58158"/>
          </w:rPr>
          <w:t>законом</w:t>
        </w:r>
      </w:hyperlink>
      <w:r w:rsidRPr="00150146">
        <w:t> от 27 июля 2006 года №149-ФЗ «Об информации, информационных технологиях и о защите информации»;</w:t>
      </w:r>
    </w:p>
    <w:p w:rsidR="00D042B5" w:rsidRPr="00150146" w:rsidRDefault="003478E4" w:rsidP="00241409">
      <w:pPr>
        <w:pStyle w:val="a9"/>
        <w:numPr>
          <w:ilvl w:val="0"/>
          <w:numId w:val="2"/>
        </w:numPr>
        <w:jc w:val="both"/>
      </w:pPr>
      <w:hyperlink r:id="rId9" w:history="1">
        <w:r w:rsidR="00D042B5" w:rsidRPr="00150146">
          <w:rPr>
            <w:color w:val="F58158"/>
          </w:rPr>
          <w:t>Постановлением</w:t>
        </w:r>
      </w:hyperlink>
      <w:r w:rsidR="00D042B5" w:rsidRPr="00150146">
        <w:t> 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D042B5" w:rsidRPr="00150146" w:rsidRDefault="003478E4" w:rsidP="00241409">
      <w:pPr>
        <w:pStyle w:val="a9"/>
        <w:numPr>
          <w:ilvl w:val="0"/>
          <w:numId w:val="2"/>
        </w:numPr>
        <w:jc w:val="both"/>
      </w:pPr>
      <w:hyperlink r:id="rId10" w:history="1">
        <w:r w:rsidR="00D042B5" w:rsidRPr="00150146">
          <w:rPr>
            <w:color w:val="F58158"/>
          </w:rPr>
          <w:t>Постановлением</w:t>
        </w:r>
      </w:hyperlink>
      <w:r w:rsidR="00D042B5" w:rsidRPr="00150146">
        <w:t> Правительства Российской Федерации от 15 сентября 2008 года № 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D042B5" w:rsidRPr="00150146" w:rsidRDefault="003478E4" w:rsidP="00241409">
      <w:pPr>
        <w:pStyle w:val="a9"/>
        <w:numPr>
          <w:ilvl w:val="0"/>
          <w:numId w:val="2"/>
        </w:numPr>
        <w:jc w:val="both"/>
      </w:pPr>
      <w:hyperlink r:id="rId11" w:history="1">
        <w:r w:rsidR="00D042B5" w:rsidRPr="00150146">
          <w:rPr>
            <w:color w:val="F58158"/>
          </w:rPr>
          <w:t>Приказом</w:t>
        </w:r>
      </w:hyperlink>
      <w:r w:rsidR="00D042B5" w:rsidRPr="00150146">
        <w:t> 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D042B5" w:rsidRPr="00150146" w:rsidRDefault="003478E4" w:rsidP="00241409">
      <w:pPr>
        <w:pStyle w:val="a9"/>
        <w:numPr>
          <w:ilvl w:val="0"/>
          <w:numId w:val="2"/>
        </w:numPr>
        <w:jc w:val="both"/>
      </w:pPr>
      <w:hyperlink r:id="rId12" w:history="1">
        <w:r w:rsidR="00D042B5" w:rsidRPr="00150146">
          <w:rPr>
            <w:color w:val="F58158"/>
          </w:rPr>
          <w:t>Приказом</w:t>
        </w:r>
      </w:hyperlink>
      <w:r w:rsidR="00D042B5" w:rsidRPr="00150146">
        <w:t> </w:t>
      </w:r>
      <w:proofErr w:type="spellStart"/>
      <w:r w:rsidR="00D042B5" w:rsidRPr="00150146">
        <w:t>Роскомнадзора</w:t>
      </w:r>
      <w:proofErr w:type="spellEnd"/>
      <w:r w:rsidR="00D042B5" w:rsidRPr="00150146">
        <w:t xml:space="preserve"> от 5 сентября 2013 года № 996 «Об утверждении требований и методов по обезличиванию персональных данных»;</w:t>
      </w:r>
    </w:p>
    <w:p w:rsidR="00D042B5" w:rsidRPr="00150146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 xml:space="preserve">Приказом </w:t>
      </w:r>
      <w:proofErr w:type="spellStart"/>
      <w:r w:rsidRPr="00150146">
        <w:t>Роскомнадзора</w:t>
      </w:r>
      <w:proofErr w:type="spellEnd"/>
      <w:r w:rsidRPr="00150146">
        <w:t xml:space="preserve"> от 24 февраля 2021 года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распространения»;</w:t>
      </w:r>
    </w:p>
    <w:p w:rsidR="00D042B5" w:rsidRPr="00150146" w:rsidRDefault="003478E4" w:rsidP="00241409">
      <w:pPr>
        <w:pStyle w:val="a9"/>
        <w:numPr>
          <w:ilvl w:val="0"/>
          <w:numId w:val="2"/>
        </w:numPr>
        <w:jc w:val="both"/>
      </w:pPr>
      <w:hyperlink r:id="rId13" w:history="1">
        <w:r w:rsidR="00D042B5" w:rsidRPr="00150146">
          <w:rPr>
            <w:color w:val="F58158"/>
          </w:rPr>
          <w:t>Приказом</w:t>
        </w:r>
      </w:hyperlink>
      <w:r w:rsidR="00D042B5" w:rsidRPr="00150146">
        <w:t> </w:t>
      </w:r>
      <w:proofErr w:type="spellStart"/>
      <w:r w:rsidR="00D042B5" w:rsidRPr="00150146">
        <w:t>Росархива</w:t>
      </w:r>
      <w:proofErr w:type="spellEnd"/>
      <w:r w:rsidR="00D042B5" w:rsidRPr="00150146">
        <w:t xml:space="preserve">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D042B5" w:rsidRPr="00150146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>другими подзаконными нормативными правовыми актами в области обработки и защиты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>локальными нормативными актами;</w:t>
      </w:r>
    </w:p>
    <w:p w:rsidR="00D042B5" w:rsidRPr="00150146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>договорами, заключаемыми между организациями ИОООП  и субъектами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>соглашениями по информационному взаимодействию;</w:t>
      </w:r>
    </w:p>
    <w:p w:rsidR="00D042B5" w:rsidRPr="00150146" w:rsidRDefault="00D042B5" w:rsidP="00241409">
      <w:pPr>
        <w:pStyle w:val="a9"/>
        <w:numPr>
          <w:ilvl w:val="0"/>
          <w:numId w:val="2"/>
        </w:numPr>
        <w:jc w:val="both"/>
      </w:pPr>
      <w:r w:rsidRPr="00150146">
        <w:lastRenderedPageBreak/>
        <w:t>соглашениями о конфиденциальности;</w:t>
      </w:r>
    </w:p>
    <w:p w:rsidR="00D042B5" w:rsidRDefault="00D042B5" w:rsidP="00241409">
      <w:pPr>
        <w:pStyle w:val="a9"/>
        <w:numPr>
          <w:ilvl w:val="0"/>
          <w:numId w:val="2"/>
        </w:numPr>
        <w:jc w:val="both"/>
      </w:pPr>
      <w:r w:rsidRPr="00150146">
        <w:t>согласиями на обработку персональных данных.</w:t>
      </w:r>
    </w:p>
    <w:p w:rsidR="006C4D85" w:rsidRPr="00150146" w:rsidRDefault="006C4D85" w:rsidP="006C4D85">
      <w:pPr>
        <w:pStyle w:val="a9"/>
        <w:ind w:left="720"/>
        <w:jc w:val="both"/>
      </w:pPr>
    </w:p>
    <w:p w:rsidR="00D042B5" w:rsidRPr="00150146" w:rsidRDefault="00D042B5" w:rsidP="00241409">
      <w:pPr>
        <w:pStyle w:val="a9"/>
        <w:jc w:val="both"/>
      </w:pPr>
      <w:r w:rsidRPr="00150146">
        <w:t>5. Обработка персональных данных осуществляется в целях:</w:t>
      </w:r>
    </w:p>
    <w:p w:rsidR="00D042B5" w:rsidRPr="00150146" w:rsidRDefault="00D042B5" w:rsidP="00241409">
      <w:pPr>
        <w:pStyle w:val="a9"/>
        <w:numPr>
          <w:ilvl w:val="0"/>
          <w:numId w:val="3"/>
        </w:numPr>
        <w:jc w:val="both"/>
      </w:pPr>
      <w:r w:rsidRPr="00150146">
        <w:t>выполнения функций, полномочий и обязанностей, возложенных на ИОООП в соответствии с ее уставом;</w:t>
      </w:r>
    </w:p>
    <w:p w:rsidR="00D042B5" w:rsidRPr="00150146" w:rsidRDefault="00D042B5" w:rsidP="00241409">
      <w:pPr>
        <w:pStyle w:val="a9"/>
        <w:numPr>
          <w:ilvl w:val="0"/>
          <w:numId w:val="3"/>
        </w:numPr>
        <w:jc w:val="both"/>
      </w:pPr>
      <w:r w:rsidRPr="00150146">
        <w:t>обеспечения соблюдения федеральных законов и иных нормативных правовых актов Российской Федерации;</w:t>
      </w:r>
    </w:p>
    <w:p w:rsidR="00D042B5" w:rsidRPr="00150146" w:rsidRDefault="00D042B5" w:rsidP="00241409">
      <w:pPr>
        <w:pStyle w:val="a9"/>
        <w:numPr>
          <w:ilvl w:val="0"/>
          <w:numId w:val="3"/>
        </w:numPr>
        <w:jc w:val="both"/>
      </w:pPr>
      <w:r w:rsidRPr="00150146">
        <w:t>заключения и исполнения договоров в рамках трудовых и гражданско-правовых отношений.</w:t>
      </w:r>
    </w:p>
    <w:p w:rsidR="00D042B5" w:rsidRPr="00150146" w:rsidRDefault="00D042B5" w:rsidP="00241409">
      <w:pPr>
        <w:pStyle w:val="a9"/>
        <w:jc w:val="both"/>
      </w:pPr>
      <w:r w:rsidRPr="00150146">
        <w:t xml:space="preserve">6. </w:t>
      </w:r>
      <w:proofErr w:type="gramStart"/>
      <w:r w:rsidRPr="00150146">
        <w:t>Контроль за</w:t>
      </w:r>
      <w:proofErr w:type="gramEnd"/>
      <w:r w:rsidRPr="00150146">
        <w:t xml:space="preserve"> исполнением требований Политики осуществляется уполномоченными лицами, ответственными за организацию обработки персональных данных.</w:t>
      </w:r>
    </w:p>
    <w:p w:rsidR="00D042B5" w:rsidRPr="00150146" w:rsidRDefault="00D042B5" w:rsidP="00D042B5">
      <w:pPr>
        <w:pStyle w:val="a9"/>
        <w:rPr>
          <w:b/>
          <w:bCs/>
        </w:rPr>
      </w:pPr>
    </w:p>
    <w:p w:rsidR="00D042B5" w:rsidRPr="00150146" w:rsidRDefault="00D042B5" w:rsidP="00D042B5">
      <w:pPr>
        <w:pStyle w:val="a9"/>
        <w:rPr>
          <w:b/>
        </w:rPr>
      </w:pPr>
      <w:r w:rsidRPr="00150146">
        <w:rPr>
          <w:b/>
        </w:rPr>
        <w:t>II. Категории субъектов, персональные данные которых обрабатываются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b/>
          <w:color w:val="000000"/>
        </w:rPr>
      </w:pP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b/>
          <w:color w:val="000000"/>
        </w:rPr>
        <w:t>7. Персональные данные</w:t>
      </w:r>
      <w:r w:rsidRPr="00150146">
        <w:rPr>
          <w:rFonts w:eastAsia="Times New Roman" w:cs="Times New Roman"/>
          <w:color w:val="000000"/>
        </w:rPr>
        <w:t xml:space="preserve"> - любая информация, относящаяся к прямо или косвенно определенному или определяемому физическому лицу.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Категории субъектов персональных данных, персональные данные которых обрабатываются в ИОООП:</w:t>
      </w:r>
    </w:p>
    <w:p w:rsidR="00D042B5" w:rsidRPr="00150146" w:rsidRDefault="00D042B5" w:rsidP="00241409">
      <w:pPr>
        <w:pStyle w:val="a9"/>
        <w:numPr>
          <w:ilvl w:val="0"/>
          <w:numId w:val="4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работники и бывшие работники ИОООП;</w:t>
      </w:r>
    </w:p>
    <w:p w:rsidR="00D042B5" w:rsidRPr="00150146" w:rsidRDefault="00D042B5" w:rsidP="00241409">
      <w:pPr>
        <w:pStyle w:val="a9"/>
        <w:numPr>
          <w:ilvl w:val="0"/>
          <w:numId w:val="4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кандидаты на замещение вакантных должностей в </w:t>
      </w:r>
      <w:r w:rsidR="004B7EE8" w:rsidRP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>;</w:t>
      </w:r>
    </w:p>
    <w:p w:rsidR="00D042B5" w:rsidRPr="00150146" w:rsidRDefault="00D042B5" w:rsidP="00241409">
      <w:pPr>
        <w:pStyle w:val="a9"/>
        <w:numPr>
          <w:ilvl w:val="0"/>
          <w:numId w:val="4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физические лица, являющиеся стороной гражданско-правовых договоров, или представителями/работниками юридических лиц - стороны гражданско-правовых договоров, заключаемых (заключенных) с </w:t>
      </w:r>
      <w:r w:rsidR="004B7EE8" w:rsidRP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>;</w:t>
      </w:r>
    </w:p>
    <w:p w:rsidR="00D042B5" w:rsidRPr="00150146" w:rsidRDefault="00D042B5" w:rsidP="00241409">
      <w:pPr>
        <w:pStyle w:val="a9"/>
        <w:numPr>
          <w:ilvl w:val="0"/>
          <w:numId w:val="4"/>
        </w:numPr>
        <w:jc w:val="both"/>
        <w:rPr>
          <w:rFonts w:eastAsia="Times New Roman" w:cs="Times New Roman"/>
          <w:color w:val="000000"/>
        </w:rPr>
      </w:pPr>
      <w:bookmarkStart w:id="3" w:name="P38"/>
      <w:bookmarkEnd w:id="3"/>
      <w:r w:rsidRPr="00150146">
        <w:rPr>
          <w:rFonts w:eastAsia="Times New Roman" w:cs="Times New Roman"/>
          <w:color w:val="000000"/>
        </w:rPr>
        <w:t xml:space="preserve">физические лица (их представители), обратившиеся в </w:t>
      </w:r>
      <w:r w:rsidR="004B7EE8" w:rsidRP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 xml:space="preserve"> в письменной форме или в форме электронного документа за консультацией, с предложением, заявлением или жалобой;</w:t>
      </w:r>
    </w:p>
    <w:p w:rsidR="00D042B5" w:rsidRPr="00150146" w:rsidRDefault="00D042B5" w:rsidP="00241409">
      <w:pPr>
        <w:pStyle w:val="a9"/>
        <w:numPr>
          <w:ilvl w:val="0"/>
          <w:numId w:val="4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другие физические лица, необходимость обработки персональных данных которых обусловлена выполнением уставных целей и задач </w:t>
      </w:r>
      <w:r w:rsidR="004B7EE8" w:rsidRP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>.</w:t>
      </w:r>
    </w:p>
    <w:p w:rsidR="004B7EE8" w:rsidRPr="00150146" w:rsidRDefault="004B7EE8" w:rsidP="00241409">
      <w:pPr>
        <w:pStyle w:val="a9"/>
        <w:ind w:left="720"/>
        <w:jc w:val="both"/>
        <w:rPr>
          <w:rFonts w:eastAsia="Times New Roman" w:cs="Times New Roman"/>
          <w:color w:val="000000"/>
        </w:rPr>
      </w:pP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b/>
          <w:color w:val="000000"/>
        </w:rPr>
      </w:pPr>
      <w:r w:rsidRPr="00150146">
        <w:rPr>
          <w:rFonts w:eastAsia="Times New Roman" w:cs="Times New Roman"/>
          <w:b/>
          <w:color w:val="000000"/>
        </w:rPr>
        <w:t>III. Принципы и условия обработки персональных данных</w:t>
      </w:r>
    </w:p>
    <w:p w:rsidR="004B7EE8" w:rsidRPr="00150146" w:rsidRDefault="004B7EE8" w:rsidP="00241409">
      <w:pPr>
        <w:pStyle w:val="a9"/>
        <w:jc w:val="both"/>
        <w:rPr>
          <w:rFonts w:eastAsia="Times New Roman" w:cs="Times New Roman"/>
          <w:color w:val="000000"/>
        </w:rPr>
      </w:pP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b/>
          <w:color w:val="000000"/>
        </w:rPr>
      </w:pPr>
      <w:r w:rsidRPr="00150146">
        <w:rPr>
          <w:rFonts w:eastAsia="Times New Roman" w:cs="Times New Roman"/>
          <w:b/>
          <w:color w:val="000000"/>
        </w:rPr>
        <w:t>8. Обработка персональных данных осуществляется на основе принципов:</w:t>
      </w:r>
    </w:p>
    <w:p w:rsidR="00D042B5" w:rsidRPr="00150146" w:rsidRDefault="00D042B5" w:rsidP="00241409">
      <w:pPr>
        <w:pStyle w:val="a9"/>
        <w:numPr>
          <w:ilvl w:val="0"/>
          <w:numId w:val="5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законности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при сборе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5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соответствия объема и характера обрабатываемых персональных данных целям обработки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5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достоверности персональных данных, их достаточности для целей обработки, недопустимости обработки персональных данных избыточных по отношению к целям, заявленным при сборе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5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недопустимости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D042B5" w:rsidRPr="00150146" w:rsidRDefault="00D042B5" w:rsidP="00241409">
      <w:pPr>
        <w:pStyle w:val="a9"/>
        <w:numPr>
          <w:ilvl w:val="0"/>
          <w:numId w:val="5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D042B5" w:rsidRPr="00150146" w:rsidRDefault="00D042B5" w:rsidP="00241409">
      <w:pPr>
        <w:pStyle w:val="a9"/>
        <w:numPr>
          <w:ilvl w:val="0"/>
          <w:numId w:val="5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уничтожения персональных данных либо их обезличивания по достижении целей их обработки или в случае утраты необходимости в их достижении, если срок хранения персональных данных не установлен законодательством Российской Федерации, другими документами, определяющими такой срок.</w:t>
      </w:r>
    </w:p>
    <w:p w:rsidR="004B7EE8" w:rsidRPr="00150146" w:rsidRDefault="004B7EE8" w:rsidP="00241409">
      <w:pPr>
        <w:pStyle w:val="a9"/>
        <w:jc w:val="both"/>
        <w:rPr>
          <w:rFonts w:eastAsia="Times New Roman" w:cs="Times New Roman"/>
          <w:color w:val="000000"/>
        </w:rPr>
      </w:pP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b/>
          <w:color w:val="000000"/>
        </w:rPr>
      </w:pPr>
      <w:r w:rsidRPr="00150146">
        <w:rPr>
          <w:rFonts w:eastAsia="Times New Roman" w:cs="Times New Roman"/>
          <w:b/>
          <w:color w:val="000000"/>
        </w:rPr>
        <w:t>9. Условия обработки персональных данных:</w:t>
      </w:r>
    </w:p>
    <w:p w:rsidR="00D042B5" w:rsidRPr="00150146" w:rsidRDefault="00D042B5" w:rsidP="00241409">
      <w:pPr>
        <w:pStyle w:val="a9"/>
        <w:numPr>
          <w:ilvl w:val="0"/>
          <w:numId w:val="6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доступ к персональным данным имеют работники </w:t>
      </w:r>
      <w:r w:rsidR="004B7EE8" w:rsidRP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>, которым это необходимо для исполнения должностных обязанностей;</w:t>
      </w:r>
    </w:p>
    <w:p w:rsidR="00D042B5" w:rsidRPr="00150146" w:rsidRDefault="00D042B5" w:rsidP="00241409">
      <w:pPr>
        <w:pStyle w:val="a9"/>
        <w:numPr>
          <w:ilvl w:val="0"/>
          <w:numId w:val="6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lastRenderedPageBreak/>
        <w:t>перечень лиц, имеющих доступ к персональным данным, утверждается локальными нормативными актами;</w:t>
      </w:r>
    </w:p>
    <w:p w:rsidR="00D042B5" w:rsidRPr="00150146" w:rsidRDefault="00D042B5" w:rsidP="00241409">
      <w:pPr>
        <w:pStyle w:val="a9"/>
        <w:numPr>
          <w:ilvl w:val="0"/>
          <w:numId w:val="6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помещения, в которых обрабатываются персональные данные, должны быть оборудованы в соответствии с требованиями законодательства Российской Федерации и обеспечивать необходимый уровень защищенности персональных данных, а также исключать риск несанкционированного доступа с целью хищения или неправомерного использования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6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для приема посетителей выделяются зоны ожидания, исключающие несанкционированный доступ к обрабатываемым персональным данным.</w:t>
      </w:r>
    </w:p>
    <w:p w:rsidR="004B7EE8" w:rsidRPr="00150146" w:rsidRDefault="004B7EE8" w:rsidP="00241409">
      <w:pPr>
        <w:pStyle w:val="a9"/>
        <w:jc w:val="both"/>
      </w:pPr>
    </w:p>
    <w:p w:rsidR="00D042B5" w:rsidRPr="00150146" w:rsidRDefault="00D042B5" w:rsidP="00241409">
      <w:pPr>
        <w:pStyle w:val="a9"/>
        <w:jc w:val="both"/>
        <w:rPr>
          <w:b/>
        </w:rPr>
      </w:pPr>
      <w:r w:rsidRPr="00150146">
        <w:rPr>
          <w:b/>
        </w:rPr>
        <w:t>IV. Права и обязанности</w:t>
      </w:r>
    </w:p>
    <w:p w:rsidR="00D042B5" w:rsidRPr="00150146" w:rsidRDefault="00D042B5" w:rsidP="00241409">
      <w:pPr>
        <w:pStyle w:val="a9"/>
        <w:jc w:val="both"/>
        <w:rPr>
          <w:b/>
        </w:rPr>
      </w:pPr>
      <w:r w:rsidRPr="00150146">
        <w:rPr>
          <w:b/>
        </w:rPr>
        <w:t>10. Обязанности оператора персональных данных: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>организовывать обработку персональных данных в соответствии с требованиями Федерального закона о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>обеспечивать защиту персональных данных от их неправомерного использования или утраты;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>получать персональные данные только у субъекта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>в случаях, когда персональные данные субъекта можно получить только у третьих лиц, делать это исключительно с письменного согласия субъекта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>своевременно и в соответствии с требованиями законодательства Российской Федерации реагировать на обращения и запросы субъектов персональных данных и их законных представителей, а именно: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>сообщать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предоставлять возможность ознакомления с этими персональными данными;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 xml:space="preserve">в случае отказа при обращении субъекта персональных данных или его представителя в предоставлении субъекту персональных данных его персональных данных или информации о наличии в </w:t>
      </w:r>
      <w:r w:rsidR="004B7EE8" w:rsidRPr="00150146">
        <w:t xml:space="preserve">ИОООП </w:t>
      </w:r>
      <w:r w:rsidRPr="00150146">
        <w:t xml:space="preserve"> его персональных данных давать в письменной форме мотивированный ответ, содержащий ссылку на положение Федерального </w:t>
      </w:r>
      <w:hyperlink r:id="rId14" w:history="1">
        <w:r w:rsidRPr="00150146">
          <w:rPr>
            <w:color w:val="F58158"/>
          </w:rPr>
          <w:t>закона</w:t>
        </w:r>
      </w:hyperlink>
      <w:r w:rsidRPr="00150146">
        <w:t> о персональных данных, являющееся основанием для такого отказа;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proofErr w:type="gramStart"/>
      <w:r w:rsidRPr="00150146">
        <w:t>предоставлять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данных, а также по требованию субъекта персональных данных или его представителя вносить в них необходимые изменения и уничтожать, если они не являются необходимыми для заявленной цели обработки, и принимать разумные меры для уведомления третьих лиц об изменениях в персональных данных, которым персональные</w:t>
      </w:r>
      <w:proofErr w:type="gramEnd"/>
      <w:r w:rsidRPr="00150146">
        <w:t xml:space="preserve"> данные этого субъекта были переданы;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>устранять нарушения законодательства, допущенные при обработке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7"/>
        </w:numPr>
        <w:jc w:val="both"/>
      </w:pPr>
      <w:r w:rsidRPr="00150146">
        <w:t>уточнять, блокировать и уничтожать персональные данные в случаях, предусмотренных </w:t>
      </w:r>
      <w:hyperlink r:id="rId15" w:history="1">
        <w:r w:rsidRPr="00150146">
          <w:rPr>
            <w:color w:val="F58158"/>
          </w:rPr>
          <w:t>частями 2</w:t>
        </w:r>
      </w:hyperlink>
      <w:r w:rsidRPr="00150146">
        <w:t> - </w:t>
      </w:r>
      <w:hyperlink r:id="rId16" w:history="1">
        <w:r w:rsidRPr="00150146">
          <w:rPr>
            <w:color w:val="F58158"/>
          </w:rPr>
          <w:t>6 статьи 21</w:t>
        </w:r>
      </w:hyperlink>
      <w:r w:rsidRPr="00150146">
        <w:t> Федерального закона о персональных данных.</w:t>
      </w:r>
    </w:p>
    <w:p w:rsidR="004B7EE8" w:rsidRPr="00150146" w:rsidRDefault="004B7EE8" w:rsidP="00241409">
      <w:pPr>
        <w:pStyle w:val="a9"/>
        <w:jc w:val="both"/>
      </w:pPr>
    </w:p>
    <w:p w:rsidR="00D042B5" w:rsidRPr="00150146" w:rsidRDefault="00D042B5" w:rsidP="00241409">
      <w:pPr>
        <w:pStyle w:val="a9"/>
        <w:jc w:val="both"/>
        <w:rPr>
          <w:b/>
        </w:rPr>
      </w:pPr>
      <w:r w:rsidRPr="00150146">
        <w:rPr>
          <w:b/>
        </w:rPr>
        <w:t>11. Права оператора персональных данных:</w:t>
      </w:r>
    </w:p>
    <w:p w:rsidR="00D042B5" w:rsidRPr="00150146" w:rsidRDefault="00D042B5" w:rsidP="00241409">
      <w:pPr>
        <w:pStyle w:val="a9"/>
        <w:numPr>
          <w:ilvl w:val="0"/>
          <w:numId w:val="8"/>
        </w:numPr>
        <w:jc w:val="both"/>
      </w:pPr>
      <w:r w:rsidRPr="00150146">
        <w:t xml:space="preserve">принимать локальные нормативные правовые акты в развитие настоящей </w:t>
      </w:r>
      <w:r w:rsidRPr="006C4D85">
        <w:t>Политики;</w:t>
      </w:r>
    </w:p>
    <w:p w:rsidR="00D042B5" w:rsidRPr="00150146" w:rsidRDefault="00D042B5" w:rsidP="00241409">
      <w:pPr>
        <w:pStyle w:val="a9"/>
        <w:numPr>
          <w:ilvl w:val="0"/>
          <w:numId w:val="8"/>
        </w:numPr>
        <w:jc w:val="both"/>
      </w:pPr>
      <w:r w:rsidRPr="00150146">
        <w:t>предлагать субъекту персональных данных оформить персональное письменное согласие на обработку/передачу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8"/>
        </w:numPr>
        <w:jc w:val="both"/>
      </w:pPr>
      <w:r w:rsidRPr="00150146">
        <w:lastRenderedPageBreak/>
        <w:t>отказывать в предоставлении персональных данных в случаях, предусмотренных </w:t>
      </w:r>
      <w:hyperlink r:id="rId17" w:history="1">
        <w:r w:rsidRPr="00150146">
          <w:rPr>
            <w:color w:val="F58158"/>
          </w:rPr>
          <w:t>частью 6 статьи 14</w:t>
        </w:r>
      </w:hyperlink>
      <w:r w:rsidRPr="00150146">
        <w:t> и </w:t>
      </w:r>
      <w:hyperlink r:id="rId18" w:history="1">
        <w:r w:rsidRPr="00150146">
          <w:rPr>
            <w:color w:val="F58158"/>
          </w:rPr>
          <w:t>частью 2 статьи 20</w:t>
        </w:r>
      </w:hyperlink>
      <w:r w:rsidRPr="00150146">
        <w:t> Федерального закона о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8"/>
        </w:numPr>
        <w:jc w:val="both"/>
      </w:pPr>
      <w:r w:rsidRPr="00150146">
        <w:t>привлекать к дисциплинарной ответственности работников, к должностным обязанностям которых относится обработка персональных данных, за нарушение требований к защите персональных данных.</w:t>
      </w:r>
    </w:p>
    <w:p w:rsidR="004B7EE8" w:rsidRPr="00150146" w:rsidRDefault="004B7EE8" w:rsidP="00241409">
      <w:pPr>
        <w:pStyle w:val="a9"/>
        <w:jc w:val="both"/>
      </w:pPr>
    </w:p>
    <w:p w:rsidR="00D042B5" w:rsidRPr="00150146" w:rsidRDefault="00D042B5" w:rsidP="00241409">
      <w:pPr>
        <w:pStyle w:val="a9"/>
        <w:jc w:val="both"/>
        <w:rPr>
          <w:b/>
        </w:rPr>
      </w:pPr>
      <w:r w:rsidRPr="00150146">
        <w:rPr>
          <w:b/>
        </w:rPr>
        <w:t>12. Права субъекта персональных данных:</w:t>
      </w:r>
    </w:p>
    <w:p w:rsidR="00D042B5" w:rsidRPr="00150146" w:rsidRDefault="00D042B5" w:rsidP="00241409">
      <w:pPr>
        <w:pStyle w:val="a9"/>
        <w:numPr>
          <w:ilvl w:val="0"/>
          <w:numId w:val="9"/>
        </w:numPr>
        <w:jc w:val="both"/>
      </w:pPr>
      <w:r w:rsidRPr="00150146">
        <w:t>получать информацию, касающуюся обработки его персональных данных, в том числе и об источниках их получения;</w:t>
      </w:r>
    </w:p>
    <w:p w:rsidR="00D042B5" w:rsidRPr="00150146" w:rsidRDefault="00D042B5" w:rsidP="00241409">
      <w:pPr>
        <w:pStyle w:val="a9"/>
        <w:numPr>
          <w:ilvl w:val="0"/>
          <w:numId w:val="9"/>
        </w:numPr>
        <w:jc w:val="both"/>
      </w:pPr>
      <w:r w:rsidRPr="00150146">
        <w:t>требовать блокирования или уничтожения своих персональных данных в случае, если персональные данные являются неполными, устаревшими, незаконно полученными или не являются необходимыми для заявленной цели обработки;</w:t>
      </w:r>
    </w:p>
    <w:p w:rsidR="00D042B5" w:rsidRPr="00150146" w:rsidRDefault="00D042B5" w:rsidP="00241409">
      <w:pPr>
        <w:pStyle w:val="a9"/>
        <w:numPr>
          <w:ilvl w:val="0"/>
          <w:numId w:val="9"/>
        </w:numPr>
        <w:jc w:val="both"/>
      </w:pPr>
      <w:r w:rsidRPr="00150146">
        <w:t>требовать оповещения всех лиц, которым ранее были сообщены недостоверные или неполные его персональные данные, обо всех произведенных в них исключениях, исправлениях или дополнениях;</w:t>
      </w:r>
    </w:p>
    <w:p w:rsidR="00D042B5" w:rsidRPr="00150146" w:rsidRDefault="00D042B5" w:rsidP="00241409">
      <w:pPr>
        <w:pStyle w:val="a9"/>
        <w:numPr>
          <w:ilvl w:val="0"/>
          <w:numId w:val="9"/>
        </w:numPr>
        <w:jc w:val="both"/>
      </w:pPr>
      <w:r w:rsidRPr="00150146">
        <w:t>обжаловать в уполномоченном органе по защите прав субъектов персональных данных или в судебном порядке неправомерные действия или бездействие оператора персональных данных при обработке его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9"/>
        </w:numPr>
        <w:jc w:val="both"/>
      </w:pPr>
      <w:r w:rsidRPr="00150146">
        <w:t>отзывать свое согласие на обработку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9"/>
        </w:numPr>
        <w:jc w:val="both"/>
      </w:pPr>
      <w:r w:rsidRPr="00150146"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50146" w:rsidRPr="00150146" w:rsidRDefault="00150146" w:rsidP="00241409">
      <w:pPr>
        <w:pStyle w:val="a9"/>
        <w:jc w:val="both"/>
      </w:pPr>
    </w:p>
    <w:p w:rsidR="00D042B5" w:rsidRPr="00150146" w:rsidRDefault="00D042B5" w:rsidP="00241409">
      <w:pPr>
        <w:pStyle w:val="a9"/>
        <w:jc w:val="both"/>
        <w:rPr>
          <w:b/>
        </w:rPr>
      </w:pPr>
      <w:r w:rsidRPr="00150146">
        <w:rPr>
          <w:b/>
        </w:rPr>
        <w:t>V. Порядок обработки персональных данных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13. Обработка персональных данных включает в себя следующие действия: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сбор;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запись;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систематизацию;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накопление;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хранение;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уточнение (обновление, изменение);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извлечение;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использование;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передачу (распространение, предоставление, доступ);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обезличивание;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блокирование;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удаление;</w:t>
      </w:r>
    </w:p>
    <w:p w:rsidR="00D042B5" w:rsidRPr="00150146" w:rsidRDefault="00D042B5" w:rsidP="00241409">
      <w:pPr>
        <w:pStyle w:val="a9"/>
        <w:numPr>
          <w:ilvl w:val="0"/>
          <w:numId w:val="10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уничтожение персональных данных.</w:t>
      </w:r>
    </w:p>
    <w:p w:rsidR="00150146" w:rsidRDefault="00150146" w:rsidP="00241409">
      <w:pPr>
        <w:pStyle w:val="a9"/>
        <w:jc w:val="both"/>
        <w:rPr>
          <w:rFonts w:eastAsia="Times New Roman" w:cs="Times New Roman"/>
          <w:color w:val="000000"/>
        </w:rPr>
      </w:pP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14. Обработка персональных данных субъектов персональных данных осуществляется как на бумажных носителях, так и с использованием средств автоматизации (с помощью средств вычислительной техники) путем:</w:t>
      </w:r>
    </w:p>
    <w:p w:rsidR="00D042B5" w:rsidRPr="00150146" w:rsidRDefault="00D042B5" w:rsidP="00241409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получения оригиналов необходимых документов;</w:t>
      </w:r>
    </w:p>
    <w:p w:rsidR="00D042B5" w:rsidRPr="00150146" w:rsidRDefault="00D042B5" w:rsidP="00241409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копирования оригиналов документов;</w:t>
      </w:r>
    </w:p>
    <w:p w:rsidR="00D042B5" w:rsidRPr="00150146" w:rsidRDefault="00D042B5" w:rsidP="00241409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внесения сведений в учетные формы на бумажных и электронных носителях;</w:t>
      </w:r>
    </w:p>
    <w:p w:rsidR="00D042B5" w:rsidRPr="00150146" w:rsidRDefault="00D042B5" w:rsidP="00241409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формирования персональных данных в ходе кадровой работы;</w:t>
      </w:r>
    </w:p>
    <w:p w:rsidR="00D042B5" w:rsidRPr="00150146" w:rsidRDefault="00D042B5" w:rsidP="00241409">
      <w:pPr>
        <w:pStyle w:val="a9"/>
        <w:numPr>
          <w:ilvl w:val="0"/>
          <w:numId w:val="11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внесения персональных данных в информационные системы.</w:t>
      </w:r>
    </w:p>
    <w:p w:rsidR="00150146" w:rsidRDefault="00150146" w:rsidP="00241409">
      <w:pPr>
        <w:pStyle w:val="a9"/>
        <w:jc w:val="both"/>
        <w:rPr>
          <w:rFonts w:eastAsia="Times New Roman" w:cs="Times New Roman"/>
          <w:color w:val="000000"/>
        </w:rPr>
      </w:pP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15. Сбор, запись, систематизация, накопление (обновление, изменение) персональных данных осуществляется путем получения персональных данных непосредственно от субъектов персональных данных.</w:t>
      </w:r>
    </w:p>
    <w:p w:rsidR="00D042B5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16. Обработка персональных данных при рассмотрении обращений граждан, направленных в </w:t>
      </w:r>
      <w:r w:rsid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 xml:space="preserve"> в письменной форме или в форме электронного документа, </w:t>
      </w:r>
      <w:r w:rsidRPr="00150146">
        <w:rPr>
          <w:rFonts w:eastAsia="Times New Roman" w:cs="Times New Roman"/>
          <w:color w:val="000000"/>
        </w:rPr>
        <w:lastRenderedPageBreak/>
        <w:t>осуществляется в соответствии с законодательством о порядке рассмотрения обращений граждан Российской Федерации.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17. </w:t>
      </w:r>
      <w:r w:rsidR="00150146">
        <w:rPr>
          <w:rFonts w:eastAsia="Times New Roman" w:cs="Times New Roman"/>
          <w:color w:val="000000"/>
        </w:rPr>
        <w:t xml:space="preserve">ИОООП </w:t>
      </w:r>
      <w:r w:rsidRPr="00150146">
        <w:rPr>
          <w:rFonts w:eastAsia="Times New Roman" w:cs="Times New Roman"/>
          <w:color w:val="000000"/>
        </w:rPr>
        <w:t xml:space="preserve"> име</w:t>
      </w:r>
      <w:r w:rsidR="00150146">
        <w:rPr>
          <w:rFonts w:eastAsia="Times New Roman" w:cs="Times New Roman"/>
          <w:color w:val="000000"/>
        </w:rPr>
        <w:t>е</w:t>
      </w:r>
      <w:r w:rsidRPr="00150146">
        <w:rPr>
          <w:rFonts w:eastAsia="Times New Roman" w:cs="Times New Roman"/>
          <w:color w:val="000000"/>
        </w:rPr>
        <w:t>т право создавать в качестве источников персональных данных информационные системы, обрабатывающие персональные данные.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18. При передаче персональных данных субъекта персональных данных работники </w:t>
      </w:r>
      <w:r w:rsid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>, осуществляющие обработку персональных данных, должны соблюдать следующие требования:</w:t>
      </w:r>
    </w:p>
    <w:p w:rsidR="00D042B5" w:rsidRPr="00150146" w:rsidRDefault="00D042B5" w:rsidP="00241409">
      <w:pPr>
        <w:pStyle w:val="a9"/>
        <w:numPr>
          <w:ilvl w:val="0"/>
          <w:numId w:val="12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соблюдать режим конфиденциальности;</w:t>
      </w:r>
    </w:p>
    <w:p w:rsidR="00D042B5" w:rsidRPr="00150146" w:rsidRDefault="00D042B5" w:rsidP="00241409">
      <w:pPr>
        <w:pStyle w:val="a9"/>
        <w:numPr>
          <w:ilvl w:val="0"/>
          <w:numId w:val="12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не сообщать персональные данные субъекта персональных данных третьей стороне без письменного согласия субъекта, за исключением случаев, когда это необходимо в целях предупреждения угрозы жизни и здоровью субъекта персональных данных, а также в случаях, установленных Федеральным </w:t>
      </w:r>
      <w:hyperlink r:id="rId19" w:history="1">
        <w:r w:rsidRPr="00150146">
          <w:rPr>
            <w:rFonts w:eastAsia="Times New Roman" w:cs="Times New Roman"/>
            <w:color w:val="F58158"/>
          </w:rPr>
          <w:t>законом</w:t>
        </w:r>
      </w:hyperlink>
      <w:r w:rsidRPr="00150146">
        <w:rPr>
          <w:rFonts w:eastAsia="Times New Roman" w:cs="Times New Roman"/>
          <w:color w:val="000000"/>
        </w:rPr>
        <w:t> о персональных данных;</w:t>
      </w:r>
    </w:p>
    <w:p w:rsidR="00D042B5" w:rsidRPr="00150146" w:rsidRDefault="00D042B5" w:rsidP="00241409">
      <w:pPr>
        <w:pStyle w:val="a9"/>
        <w:numPr>
          <w:ilvl w:val="0"/>
          <w:numId w:val="12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не сообщать персональные данные субъекта персональных данных в коммерческих целях без его письменного согласия;</w:t>
      </w:r>
    </w:p>
    <w:p w:rsidR="00D042B5" w:rsidRPr="00150146" w:rsidRDefault="00D042B5" w:rsidP="00241409">
      <w:pPr>
        <w:pStyle w:val="a9"/>
        <w:numPr>
          <w:ilvl w:val="0"/>
          <w:numId w:val="12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предупредить лиц, получающих персональные данные субъекта персональных данных о том, что эти данные могут быть использованы лишь в целях, для которых они сообщены, и требовать от этих лиц подтверждения того, что правило соблюдено;</w:t>
      </w:r>
    </w:p>
    <w:p w:rsidR="00D042B5" w:rsidRPr="00150146" w:rsidRDefault="00D042B5" w:rsidP="00241409">
      <w:pPr>
        <w:pStyle w:val="a9"/>
        <w:numPr>
          <w:ilvl w:val="0"/>
          <w:numId w:val="12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разрешать доступ к персональным данным субъекта персональных данных только лицам, определенным соответствующим локальным правовым актом,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D042B5" w:rsidRPr="00150146" w:rsidRDefault="00D042B5" w:rsidP="00241409">
      <w:pPr>
        <w:pStyle w:val="a9"/>
        <w:numPr>
          <w:ilvl w:val="0"/>
          <w:numId w:val="12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не запрашивать информацию о состоянии здоровья субъекта персональных данных, за исключением тех сведений, которые относятся к вопросу о возможности выполнения работниками трудовой функции;</w:t>
      </w:r>
    </w:p>
    <w:p w:rsidR="00D042B5" w:rsidRPr="00150146" w:rsidRDefault="00D042B5" w:rsidP="00241409">
      <w:pPr>
        <w:pStyle w:val="a9"/>
        <w:numPr>
          <w:ilvl w:val="0"/>
          <w:numId w:val="12"/>
        </w:numPr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передавать персональные данные субъекта персональных данных представителям субъекта персональных данных в порядке, установленном Трудовым кодексом Российской Федерации, и ограни</w:t>
      </w:r>
      <w:r w:rsidR="00150146">
        <w:rPr>
          <w:rFonts w:eastAsia="Times New Roman" w:cs="Times New Roman"/>
          <w:color w:val="000000"/>
        </w:rPr>
        <w:t xml:space="preserve">чить эту информацию только теми </w:t>
      </w:r>
      <w:r w:rsidRPr="00150146">
        <w:rPr>
          <w:rFonts w:eastAsia="Times New Roman" w:cs="Times New Roman"/>
          <w:color w:val="000000"/>
        </w:rPr>
        <w:t>персональными данными субъекта персональных данных, которые необходимы для выполнения указанными представителями их функций.</w:t>
      </w:r>
    </w:p>
    <w:p w:rsidR="00CB4288" w:rsidRPr="00150146" w:rsidRDefault="00CB4288" w:rsidP="00CB4288">
      <w:pPr>
        <w:pStyle w:val="a9"/>
        <w:jc w:val="both"/>
        <w:rPr>
          <w:rFonts w:eastAsia="Times New Roman" w:cs="Times New Roman"/>
          <w:color w:val="000000"/>
        </w:rPr>
      </w:pPr>
      <w:r w:rsidRPr="00CB4288">
        <w:rPr>
          <w:rFonts w:eastAsia="Times New Roman" w:cs="Times New Roman"/>
          <w:color w:val="000000"/>
        </w:rPr>
        <w:t>19. Передача ИОООП персональных данных третьим лицам может допускаться только в случаях, установленных Федеральным </w:t>
      </w:r>
      <w:hyperlink r:id="rId20" w:history="1">
        <w:r w:rsidRPr="00CB4288">
          <w:rPr>
            <w:rFonts w:eastAsia="Times New Roman" w:cs="Times New Roman"/>
            <w:color w:val="F58158"/>
          </w:rPr>
          <w:t>законом</w:t>
        </w:r>
      </w:hyperlink>
      <w:r w:rsidRPr="00CB4288">
        <w:rPr>
          <w:rFonts w:eastAsia="Times New Roman" w:cs="Times New Roman"/>
          <w:color w:val="000000"/>
        </w:rPr>
        <w:t xml:space="preserve"> о персональных данных, </w:t>
      </w:r>
      <w:r w:rsidRPr="00CB4288">
        <w:rPr>
          <w:rFonts w:cs="Times New Roman"/>
          <w:lang w:eastAsia="en-US"/>
        </w:rPr>
        <w:t>Федеральны</w:t>
      </w:r>
      <w:r w:rsidRPr="00CB4288">
        <w:rPr>
          <w:lang w:eastAsia="en-US"/>
        </w:rPr>
        <w:t>м</w:t>
      </w:r>
      <w:r w:rsidRPr="00CB4288">
        <w:rPr>
          <w:rFonts w:cs="Times New Roman"/>
          <w:lang w:eastAsia="en-US"/>
        </w:rPr>
        <w:t xml:space="preserve"> закон</w:t>
      </w:r>
      <w:r w:rsidRPr="00CB4288">
        <w:rPr>
          <w:lang w:eastAsia="en-US"/>
        </w:rPr>
        <w:t>ом</w:t>
      </w:r>
      <w:r w:rsidRPr="00CB4288">
        <w:rPr>
          <w:rFonts w:cs="Times New Roman"/>
          <w:lang w:eastAsia="en-US"/>
        </w:rPr>
        <w:t xml:space="preserve"> </w:t>
      </w:r>
      <w:r w:rsidRPr="00CB4288">
        <w:rPr>
          <w:lang w:eastAsia="en-US"/>
        </w:rPr>
        <w:t>«</w:t>
      </w:r>
      <w:r w:rsidRPr="00CB4288">
        <w:rPr>
          <w:rFonts w:cs="Times New Roman"/>
          <w:lang w:eastAsia="en-US"/>
        </w:rPr>
        <w:t>О профессиональных союзах, их правах и гарантиях деятельности</w:t>
      </w:r>
      <w:r w:rsidRPr="00CB4288">
        <w:rPr>
          <w:lang w:eastAsia="en-US"/>
        </w:rPr>
        <w:t>»</w:t>
      </w:r>
      <w:r w:rsidRPr="00CB4288">
        <w:rPr>
          <w:rFonts w:eastAsia="Times New Roman" w:cs="Times New Roman"/>
          <w:color w:val="000000"/>
        </w:rPr>
        <w:t>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20. </w:t>
      </w:r>
      <w:r w:rsidR="00150146">
        <w:rPr>
          <w:rFonts w:eastAsia="Times New Roman" w:cs="Times New Roman"/>
          <w:color w:val="000000"/>
        </w:rPr>
        <w:t xml:space="preserve">ИОООП </w:t>
      </w:r>
      <w:r w:rsidRPr="00150146">
        <w:rPr>
          <w:rFonts w:eastAsia="Times New Roman" w:cs="Times New Roman"/>
          <w:color w:val="000000"/>
        </w:rPr>
        <w:t xml:space="preserve">при обращении или по запросу субъекта персональных данных либо его представителя, а также по запросу </w:t>
      </w:r>
      <w:proofErr w:type="spellStart"/>
      <w:r w:rsidRPr="00150146">
        <w:rPr>
          <w:rFonts w:eastAsia="Times New Roman" w:cs="Times New Roman"/>
          <w:color w:val="000000"/>
        </w:rPr>
        <w:t>Роскомнадзора</w:t>
      </w:r>
      <w:proofErr w:type="spellEnd"/>
      <w:r w:rsidRPr="00150146">
        <w:rPr>
          <w:rFonts w:eastAsia="Times New Roman" w:cs="Times New Roman"/>
          <w:color w:val="000000"/>
        </w:rPr>
        <w:t xml:space="preserve"> инициируют блокировку неправомерно обрабатываемых персональных данных этого субъекта с момента обращения или получения запроса на период проверки.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21. В случае выявления неправомерной обработки персональных данных, в срок, не превышающий трех рабочих дней </w:t>
      </w:r>
      <w:proofErr w:type="gramStart"/>
      <w:r w:rsidRPr="00150146">
        <w:rPr>
          <w:rFonts w:eastAsia="Times New Roman" w:cs="Times New Roman"/>
          <w:color w:val="000000"/>
        </w:rPr>
        <w:t>с даты</w:t>
      </w:r>
      <w:proofErr w:type="gramEnd"/>
      <w:r w:rsidRPr="00150146">
        <w:rPr>
          <w:rFonts w:eastAsia="Times New Roman" w:cs="Times New Roman"/>
          <w:color w:val="000000"/>
        </w:rPr>
        <w:t xml:space="preserve"> этого выявления, в </w:t>
      </w:r>
      <w:r w:rsidR="00150146">
        <w:rPr>
          <w:rFonts w:eastAsia="Times New Roman" w:cs="Times New Roman"/>
          <w:color w:val="000000"/>
        </w:rPr>
        <w:t xml:space="preserve">ИОООП </w:t>
      </w:r>
      <w:r w:rsidRPr="00150146">
        <w:rPr>
          <w:rFonts w:eastAsia="Times New Roman" w:cs="Times New Roman"/>
          <w:color w:val="000000"/>
        </w:rPr>
        <w:t xml:space="preserve"> должна быть прекращена неправомерная обработка персональных данных.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22. В случае если обеспечить правомерность обработки персональных данных невозможно, в срок, не превышающий десяти рабочих дней </w:t>
      </w:r>
      <w:proofErr w:type="gramStart"/>
      <w:r w:rsidRPr="00150146">
        <w:rPr>
          <w:rFonts w:eastAsia="Times New Roman" w:cs="Times New Roman"/>
          <w:color w:val="000000"/>
        </w:rPr>
        <w:t>с даты выявления</w:t>
      </w:r>
      <w:proofErr w:type="gramEnd"/>
      <w:r w:rsidRPr="00150146">
        <w:rPr>
          <w:rFonts w:eastAsia="Times New Roman" w:cs="Times New Roman"/>
          <w:color w:val="000000"/>
        </w:rPr>
        <w:t xml:space="preserve"> неправомерной обработки персональных данных, такие персональные данные уничтожаются.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23. Уточнение персональных данных на основании сведений, предоставленных субъектом персональных данных или его представителем, осуществляется в течение семи рабочих дней со дня предоставления информации.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24. По достижении цели обработки персональных данных в </w:t>
      </w:r>
      <w:r w:rsidR="00150146">
        <w:rPr>
          <w:rFonts w:eastAsia="Times New Roman" w:cs="Times New Roman"/>
          <w:color w:val="000000"/>
        </w:rPr>
        <w:t xml:space="preserve">ИОООП </w:t>
      </w:r>
      <w:r w:rsidRPr="00150146">
        <w:rPr>
          <w:rFonts w:eastAsia="Times New Roman" w:cs="Times New Roman"/>
          <w:color w:val="000000"/>
        </w:rPr>
        <w:t xml:space="preserve">обработка персональных данных </w:t>
      </w:r>
      <w:proofErr w:type="gramStart"/>
      <w:r w:rsidRPr="00150146">
        <w:rPr>
          <w:rFonts w:eastAsia="Times New Roman" w:cs="Times New Roman"/>
          <w:color w:val="000000"/>
        </w:rPr>
        <w:t>прекращается</w:t>
      </w:r>
      <w:proofErr w:type="gramEnd"/>
      <w:r w:rsidRPr="00150146">
        <w:rPr>
          <w:rFonts w:eastAsia="Times New Roman" w:cs="Times New Roman"/>
          <w:color w:val="000000"/>
        </w:rPr>
        <w:t xml:space="preserve"> и эти персональные данные уничтожаются, за исключением случаев, предусмотренных законодательством Российской Федерации.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25. В случае отзыва субъектом персональных данных своего согласия на обработку персональных данных в </w:t>
      </w:r>
      <w:r w:rsid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 xml:space="preserve"> обработка прекращается в срок, не превышающий тридцати дней </w:t>
      </w:r>
      <w:proofErr w:type="gramStart"/>
      <w:r w:rsidRPr="00150146">
        <w:rPr>
          <w:rFonts w:eastAsia="Times New Roman" w:cs="Times New Roman"/>
          <w:color w:val="000000"/>
        </w:rPr>
        <w:t>с даты поступления</w:t>
      </w:r>
      <w:proofErr w:type="gramEnd"/>
      <w:r w:rsidRPr="00150146">
        <w:rPr>
          <w:rFonts w:eastAsia="Times New Roman" w:cs="Times New Roman"/>
          <w:color w:val="000000"/>
        </w:rPr>
        <w:t xml:space="preserve"> отзыва.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lastRenderedPageBreak/>
        <w:t xml:space="preserve">26. При сборе, обработке и хранении персональных данных хранение и защита персональных </w:t>
      </w:r>
      <w:proofErr w:type="gramStart"/>
      <w:r w:rsidRPr="00150146">
        <w:rPr>
          <w:rFonts w:eastAsia="Times New Roman" w:cs="Times New Roman"/>
          <w:color w:val="000000"/>
        </w:rPr>
        <w:t>данных</w:t>
      </w:r>
      <w:proofErr w:type="gramEnd"/>
      <w:r w:rsidRPr="00150146">
        <w:rPr>
          <w:rFonts w:eastAsia="Times New Roman" w:cs="Times New Roman"/>
          <w:color w:val="000000"/>
        </w:rPr>
        <w:t xml:space="preserve"> как на бумажных, так и на электронных (автоматизированных) носителях информации осуществляется в порядке, исключающем их утрату или их неправомерное использование.</w:t>
      </w:r>
    </w:p>
    <w:p w:rsidR="00150146" w:rsidRDefault="00150146" w:rsidP="00241409">
      <w:pPr>
        <w:pStyle w:val="a9"/>
        <w:jc w:val="both"/>
        <w:rPr>
          <w:rFonts w:eastAsia="Times New Roman" w:cs="Times New Roman"/>
          <w:bCs/>
          <w:color w:val="000000"/>
        </w:rPr>
      </w:pPr>
    </w:p>
    <w:p w:rsidR="006C4D85" w:rsidRDefault="006C4D85" w:rsidP="00241409">
      <w:pPr>
        <w:pStyle w:val="a9"/>
        <w:jc w:val="both"/>
        <w:rPr>
          <w:rFonts w:eastAsia="Times New Roman" w:cs="Times New Roman"/>
          <w:bCs/>
          <w:color w:val="000000"/>
        </w:rPr>
      </w:pP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b/>
          <w:color w:val="000000"/>
        </w:rPr>
      </w:pPr>
      <w:r w:rsidRPr="00150146">
        <w:rPr>
          <w:rFonts w:eastAsia="Times New Roman" w:cs="Times New Roman"/>
          <w:b/>
          <w:bCs/>
          <w:color w:val="000000"/>
        </w:rPr>
        <w:t>VI. Защита персональных данных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27. При обработке персональных данных в </w:t>
      </w:r>
      <w:r w:rsidR="00150146">
        <w:rPr>
          <w:rFonts w:eastAsia="Times New Roman" w:cs="Times New Roman"/>
          <w:color w:val="000000"/>
        </w:rPr>
        <w:t xml:space="preserve">ИОООП </w:t>
      </w:r>
      <w:r w:rsidRPr="00150146">
        <w:rPr>
          <w:rFonts w:eastAsia="Times New Roman" w:cs="Times New Roman"/>
          <w:color w:val="000000"/>
        </w:rPr>
        <w:t xml:space="preserve">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150146" w:rsidRDefault="00150146" w:rsidP="00241409">
      <w:pPr>
        <w:pStyle w:val="a9"/>
        <w:jc w:val="both"/>
        <w:rPr>
          <w:rFonts w:eastAsia="Times New Roman" w:cs="Times New Roman"/>
          <w:bCs/>
          <w:color w:val="000000"/>
        </w:rPr>
      </w:pP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b/>
          <w:color w:val="000000"/>
        </w:rPr>
      </w:pPr>
      <w:r w:rsidRPr="00150146">
        <w:rPr>
          <w:rFonts w:eastAsia="Times New Roman" w:cs="Times New Roman"/>
          <w:b/>
          <w:bCs/>
          <w:color w:val="000000"/>
        </w:rPr>
        <w:t>VII. Заключительные положения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28. Настоящая Политика является общедоступным документом </w:t>
      </w:r>
      <w:r w:rsidR="00150146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 xml:space="preserve">, действие которого распространяется на отношения по обработке персональных данных, возникшие как до, так и после утверждения настоящей Политики и подлежит опубликованию на официальном сайте </w:t>
      </w:r>
      <w:r w:rsidR="00150146">
        <w:rPr>
          <w:rFonts w:eastAsia="Times New Roman" w:cs="Times New Roman"/>
          <w:color w:val="000000"/>
        </w:rPr>
        <w:t>ИОООП.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29. Настоящая Политика подлежит изменению в случае принятия нормативных актов, устанавливающих новые требования по обработке и защите персональных данных или внесения изменений в действующие нормативные правовые акты.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30. Персональные данные относятся к конфиденциальной информации. Режим конфиденциальности персональных данных снимается в случаях обезличивания или по истечении срока хранения, если иное не определено федеральным законом.</w:t>
      </w:r>
    </w:p>
    <w:p w:rsidR="00D042B5" w:rsidRPr="00150146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>31. Лица, виновные в нарушении правил обработки персональных данных и требований к защите персональных данных работника, установленных действующим законодательством Российской Федерации и настоящей Политикой, несут ответственность, предусмотренную законодательством Российской Федерации.</w:t>
      </w:r>
    </w:p>
    <w:p w:rsidR="00D042B5" w:rsidRDefault="00D042B5" w:rsidP="00241409">
      <w:pPr>
        <w:pStyle w:val="a9"/>
        <w:jc w:val="both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t xml:space="preserve">32. Правила обработки персональных данных на официальном сайте </w:t>
      </w:r>
      <w:r w:rsidR="00241409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 xml:space="preserve">, а также сведения о требованиях, реализуемых на данном сайте к защите персональных данных, дополнительно определяется Соглашением о пользовании официальным сайтом </w:t>
      </w:r>
      <w:r w:rsidR="00241409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 xml:space="preserve"> и не должны противоречить настоящей Политике.</w:t>
      </w:r>
    </w:p>
    <w:p w:rsidR="00241409" w:rsidRPr="00150146" w:rsidRDefault="00241409" w:rsidP="00241409">
      <w:pPr>
        <w:pStyle w:val="a9"/>
        <w:jc w:val="both"/>
        <w:rPr>
          <w:rFonts w:eastAsia="Times New Roman" w:cs="Times New Roman"/>
          <w:color w:val="000000"/>
        </w:rPr>
      </w:pPr>
    </w:p>
    <w:bookmarkStart w:id="4" w:name="sdfootnote1sym"/>
    <w:p w:rsidR="00D042B5" w:rsidRPr="00150146" w:rsidRDefault="00D042B5" w:rsidP="00150146">
      <w:pPr>
        <w:pStyle w:val="a9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fldChar w:fldCharType="begin"/>
      </w:r>
      <w:r w:rsidRPr="00150146">
        <w:rPr>
          <w:rFonts w:eastAsia="Times New Roman" w:cs="Times New Roman"/>
          <w:color w:val="000000"/>
        </w:rPr>
        <w:instrText xml:space="preserve"> HYPERLINK "https://fnpr.ru/regulation/" \l "sdfootnote1anc" </w:instrText>
      </w:r>
      <w:r w:rsidRPr="00150146">
        <w:rPr>
          <w:rFonts w:eastAsia="Times New Roman" w:cs="Times New Roman"/>
          <w:color w:val="000000"/>
        </w:rPr>
        <w:fldChar w:fldCharType="separate"/>
      </w:r>
      <w:r w:rsidRPr="00150146">
        <w:rPr>
          <w:rFonts w:eastAsia="Times New Roman" w:cs="Times New Roman"/>
          <w:color w:val="F58158"/>
        </w:rPr>
        <w:t>1</w:t>
      </w:r>
      <w:r w:rsidRPr="00150146">
        <w:rPr>
          <w:rFonts w:eastAsia="Times New Roman" w:cs="Times New Roman"/>
          <w:color w:val="000000"/>
        </w:rPr>
        <w:fldChar w:fldCharType="end"/>
      </w:r>
      <w:bookmarkEnd w:id="4"/>
      <w:r w:rsidRPr="00150146">
        <w:rPr>
          <w:rFonts w:eastAsia="Times New Roman" w:cs="Times New Roman"/>
          <w:color w:val="000000"/>
        </w:rPr>
        <w:t> далее - Политика;</w:t>
      </w:r>
    </w:p>
    <w:bookmarkStart w:id="5" w:name="sdfootnote2sym"/>
    <w:p w:rsidR="00D042B5" w:rsidRPr="00150146" w:rsidRDefault="00D042B5" w:rsidP="00150146">
      <w:pPr>
        <w:pStyle w:val="a9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fldChar w:fldCharType="begin"/>
      </w:r>
      <w:r w:rsidRPr="00150146">
        <w:rPr>
          <w:rFonts w:eastAsia="Times New Roman" w:cs="Times New Roman"/>
          <w:color w:val="000000"/>
        </w:rPr>
        <w:instrText xml:space="preserve"> HYPERLINK "https://fnpr.ru/regulation/" \l "sdfootnote2anc" </w:instrText>
      </w:r>
      <w:r w:rsidRPr="00150146">
        <w:rPr>
          <w:rFonts w:eastAsia="Times New Roman" w:cs="Times New Roman"/>
          <w:color w:val="000000"/>
        </w:rPr>
        <w:fldChar w:fldCharType="separate"/>
      </w:r>
      <w:r w:rsidRPr="00150146">
        <w:rPr>
          <w:rFonts w:eastAsia="Times New Roman" w:cs="Times New Roman"/>
          <w:color w:val="F58158"/>
        </w:rPr>
        <w:t>2</w:t>
      </w:r>
      <w:r w:rsidRPr="00150146">
        <w:rPr>
          <w:rFonts w:eastAsia="Times New Roman" w:cs="Times New Roman"/>
          <w:color w:val="000000"/>
        </w:rPr>
        <w:fldChar w:fldCharType="end"/>
      </w:r>
      <w:bookmarkEnd w:id="5"/>
      <w:r w:rsidRPr="00150146">
        <w:rPr>
          <w:rFonts w:eastAsia="Times New Roman" w:cs="Times New Roman"/>
          <w:color w:val="000000"/>
        </w:rPr>
        <w:t xml:space="preserve"> далее - </w:t>
      </w:r>
      <w:r w:rsidR="00241409">
        <w:rPr>
          <w:rFonts w:eastAsia="Times New Roman" w:cs="Times New Roman"/>
          <w:color w:val="000000"/>
        </w:rPr>
        <w:t>ИОООП</w:t>
      </w:r>
      <w:r w:rsidRPr="00150146">
        <w:rPr>
          <w:rFonts w:eastAsia="Times New Roman" w:cs="Times New Roman"/>
          <w:color w:val="000000"/>
        </w:rPr>
        <w:t>;</w:t>
      </w:r>
    </w:p>
    <w:bookmarkStart w:id="6" w:name="sdfootnote3sym"/>
    <w:p w:rsidR="00D042B5" w:rsidRPr="00150146" w:rsidRDefault="00D042B5" w:rsidP="00150146">
      <w:pPr>
        <w:pStyle w:val="a9"/>
        <w:rPr>
          <w:rFonts w:eastAsia="Times New Roman" w:cs="Times New Roman"/>
          <w:color w:val="000000"/>
        </w:rPr>
      </w:pPr>
      <w:r w:rsidRPr="00150146">
        <w:rPr>
          <w:rFonts w:eastAsia="Times New Roman" w:cs="Times New Roman"/>
          <w:color w:val="000000"/>
        </w:rPr>
        <w:fldChar w:fldCharType="begin"/>
      </w:r>
      <w:r w:rsidRPr="00150146">
        <w:rPr>
          <w:rFonts w:eastAsia="Times New Roman" w:cs="Times New Roman"/>
          <w:color w:val="000000"/>
        </w:rPr>
        <w:instrText xml:space="preserve"> HYPERLINK "https://fnpr.ru/regulation/" \l "sdfootnote3anc" </w:instrText>
      </w:r>
      <w:r w:rsidRPr="00150146">
        <w:rPr>
          <w:rFonts w:eastAsia="Times New Roman" w:cs="Times New Roman"/>
          <w:color w:val="000000"/>
        </w:rPr>
        <w:fldChar w:fldCharType="separate"/>
      </w:r>
      <w:r w:rsidRPr="00150146">
        <w:rPr>
          <w:rFonts w:eastAsia="Times New Roman" w:cs="Times New Roman"/>
          <w:color w:val="F58158"/>
        </w:rPr>
        <w:t>3</w:t>
      </w:r>
      <w:r w:rsidRPr="00150146">
        <w:rPr>
          <w:rFonts w:eastAsia="Times New Roman" w:cs="Times New Roman"/>
          <w:color w:val="000000"/>
        </w:rPr>
        <w:fldChar w:fldCharType="end"/>
      </w:r>
      <w:bookmarkEnd w:id="6"/>
      <w:r w:rsidRPr="00150146">
        <w:rPr>
          <w:rFonts w:eastAsia="Times New Roman" w:cs="Times New Roman"/>
          <w:color w:val="000000"/>
        </w:rPr>
        <w:t> далее - Федеральный закон о персональных данных;</w:t>
      </w:r>
    </w:p>
    <w:p w:rsidR="00935AC5" w:rsidRDefault="00935AC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  <w:bookmarkStart w:id="7" w:name="_GoBack"/>
      <w:bookmarkEnd w:id="7"/>
    </w:p>
    <w:p w:rsidR="006C4D85" w:rsidRDefault="006C4D85" w:rsidP="00150146">
      <w:pPr>
        <w:pStyle w:val="a9"/>
        <w:rPr>
          <w:rFonts w:cs="Times New Roman"/>
        </w:rPr>
      </w:pPr>
    </w:p>
    <w:p w:rsidR="006C4D85" w:rsidRDefault="006C4D85" w:rsidP="00150146">
      <w:pPr>
        <w:pStyle w:val="a9"/>
        <w:rPr>
          <w:rFonts w:cs="Times New Roman"/>
        </w:rPr>
      </w:pPr>
    </w:p>
    <w:p w:rsidR="006C4D85" w:rsidRPr="00150146" w:rsidRDefault="006C4D85" w:rsidP="00150146">
      <w:pPr>
        <w:pStyle w:val="a9"/>
        <w:rPr>
          <w:rFonts w:cs="Times New Roman"/>
        </w:rPr>
      </w:pPr>
    </w:p>
    <w:sectPr w:rsidR="006C4D85" w:rsidRPr="00150146" w:rsidSect="006C4D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799"/>
    <w:multiLevelType w:val="hybridMultilevel"/>
    <w:tmpl w:val="EB8E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786D"/>
    <w:multiLevelType w:val="hybridMultilevel"/>
    <w:tmpl w:val="9608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07CE"/>
    <w:multiLevelType w:val="hybridMultilevel"/>
    <w:tmpl w:val="4E8E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5971"/>
    <w:multiLevelType w:val="hybridMultilevel"/>
    <w:tmpl w:val="3C20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F1BE7"/>
    <w:multiLevelType w:val="hybridMultilevel"/>
    <w:tmpl w:val="2DAE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4E68"/>
    <w:multiLevelType w:val="hybridMultilevel"/>
    <w:tmpl w:val="48FA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E7A7D"/>
    <w:multiLevelType w:val="hybridMultilevel"/>
    <w:tmpl w:val="B7C4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76A8"/>
    <w:multiLevelType w:val="hybridMultilevel"/>
    <w:tmpl w:val="C714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15100"/>
    <w:multiLevelType w:val="hybridMultilevel"/>
    <w:tmpl w:val="740A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11D0D"/>
    <w:multiLevelType w:val="hybridMultilevel"/>
    <w:tmpl w:val="7730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E2DF0"/>
    <w:multiLevelType w:val="hybridMultilevel"/>
    <w:tmpl w:val="2506D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057E9"/>
    <w:multiLevelType w:val="hybridMultilevel"/>
    <w:tmpl w:val="763EA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B5"/>
    <w:rsid w:val="00150146"/>
    <w:rsid w:val="00173DFB"/>
    <w:rsid w:val="00241409"/>
    <w:rsid w:val="00245110"/>
    <w:rsid w:val="003478E4"/>
    <w:rsid w:val="00374124"/>
    <w:rsid w:val="004B7EE8"/>
    <w:rsid w:val="006C4D85"/>
    <w:rsid w:val="00935AC5"/>
    <w:rsid w:val="00AB3EA2"/>
    <w:rsid w:val="00C14A3A"/>
    <w:rsid w:val="00CB4288"/>
    <w:rsid w:val="00D042B5"/>
    <w:rsid w:val="00D45898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D042B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042B5"/>
    <w:pPr>
      <w:spacing w:before="100" w:beforeAutospacing="1" w:after="100" w:afterAutospacing="1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D042B5"/>
    <w:rPr>
      <w:b/>
      <w:bCs/>
    </w:rPr>
  </w:style>
  <w:style w:type="paragraph" w:styleId="a9">
    <w:name w:val="No Spacing"/>
    <w:uiPriority w:val="1"/>
    <w:qFormat/>
    <w:rsid w:val="00D042B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D042B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042B5"/>
    <w:pPr>
      <w:spacing w:before="100" w:beforeAutospacing="1" w:after="100" w:afterAutospacing="1"/>
    </w:pPr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D042B5"/>
    <w:rPr>
      <w:b/>
      <w:bCs/>
    </w:rPr>
  </w:style>
  <w:style w:type="paragraph" w:styleId="a9">
    <w:name w:val="No Spacing"/>
    <w:uiPriority w:val="1"/>
    <w:qFormat/>
    <w:rsid w:val="00D042B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35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A68B9FD2AA66900C8F765748F6FB97A37A37F0F2277D7AD28841A0879B6D86139CF990A44E5571F1E9F278AF9Y5K" TargetMode="External"/><Relationship Id="rId13" Type="http://schemas.openxmlformats.org/officeDocument/2006/relationships/hyperlink" Target="consultantplus://offline/ref=739A68B9FD2AA66900C8F765748F6FB97D33A07E092277D7AD28841A0879B6D86139CF990A44E5571F1E9F278AF9Y5K" TargetMode="External"/><Relationship Id="rId18" Type="http://schemas.openxmlformats.org/officeDocument/2006/relationships/hyperlink" Target="consultantplus://offline/ref=B5DB74934A0286115A2D5B56E96ADC6BE9765962975E9ECC3380CAF49D1549B696A7102C360AF8C3874916D0E1D32A086E69676DBE966E2BMEl3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5DB74934A0286115A2D5B56E96ADC6BEE7E5064975F9ECC3380CAF49D1549B684A74820340BE5CA815C4081A7M8l4G" TargetMode="External"/><Relationship Id="rId12" Type="http://schemas.openxmlformats.org/officeDocument/2006/relationships/hyperlink" Target="consultantplus://offline/ref=739A68B9FD2AA66900C8F765748F6FB97F32A476032077D7AD28841A0879B6D86139CF990A44E5571F1E9F278AF9Y5K" TargetMode="External"/><Relationship Id="rId17" Type="http://schemas.openxmlformats.org/officeDocument/2006/relationships/hyperlink" Target="consultantplus://offline/ref=B5DB74934A0286115A2D5B56E96ADC6BE9765962975E9ECC3380CAF49D1549B696A7102C360AF8C8804916D0E1D32A086E69676DBE966E2BMEl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DB74934A0286115A2D5B56E96ADC6BE9765962975E9ECC3380CAF49D1549B696A7102C360AFFCA804916D0E1D32A086E69676DBE966E2BMEl3G" TargetMode="External"/><Relationship Id="rId20" Type="http://schemas.openxmlformats.org/officeDocument/2006/relationships/hyperlink" Target="consultantplus://offline/ref=B5DB74934A0286115A2D5B56E96ADC6BE9765962975E9ECC3380CAF49D1549B684A74820340BE5CA815C4081A7M8l4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DB74934A0286115A2D5B56E96ADC6BE9765962975E9ECC3380CAF49D1549B696A7102C360AF8CC834916D0E1D32A086E69676DBE966E2BMEl3G" TargetMode="External"/><Relationship Id="rId11" Type="http://schemas.openxmlformats.org/officeDocument/2006/relationships/hyperlink" Target="consultantplus://offline/ref=739A68B9FD2AA66900C8F765748F6FB97D32A3760E2B77D7AD28841A0879B6D86139CF990A44E5571F1E9F278AF9Y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DB74934A0286115A2D5B56E96ADC6BE9765962975E9ECC3380CAF49D1549B696A7102C360AF8C38A4916D0E1D32A086E69676DBE966E2BMEl3G" TargetMode="External"/><Relationship Id="rId10" Type="http://schemas.openxmlformats.org/officeDocument/2006/relationships/hyperlink" Target="consultantplus://offline/ref=739A68B9FD2AA66900C8F765748F6FB97637A57C03292ADDA57188180F76E9DD742897950E5FFB5503029D25F8YAK" TargetMode="External"/><Relationship Id="rId19" Type="http://schemas.openxmlformats.org/officeDocument/2006/relationships/hyperlink" Target="consultantplus://offline/ref=B5DB74934A0286115A2D5B56E96ADC6BE9765962975E9ECC3380CAF49D1549B684A74820340BE5CA815C4081A7M8l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9A68B9FD2AA66900C8F765748F6FB97F34A27D0E2477D7AD28841A0879B6D86139CF990A44E5571F1E9F278AF9Y5K" TargetMode="External"/><Relationship Id="rId14" Type="http://schemas.openxmlformats.org/officeDocument/2006/relationships/hyperlink" Target="consultantplus://offline/ref=B5DB74934A0286115A2D5B56E96ADC6BE9765962975E9ECC3380CAF49D1549B684A74820340BE5CA815C4081A7M8l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2023-03-24T06:55:00Z</cp:lastPrinted>
  <dcterms:created xsi:type="dcterms:W3CDTF">2023-03-24T06:55:00Z</dcterms:created>
  <dcterms:modified xsi:type="dcterms:W3CDTF">2023-03-24T12:12:00Z</dcterms:modified>
</cp:coreProperties>
</file>