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9C" w:rsidRDefault="002A7C9C">
      <w:pPr>
        <w:pStyle w:val="ConsPlusNormal"/>
        <w:outlineLvl w:val="0"/>
      </w:pPr>
      <w:bookmarkStart w:id="0" w:name="_GoBack"/>
      <w:bookmarkEnd w:id="0"/>
    </w:p>
    <w:p w:rsidR="002A7C9C" w:rsidRDefault="002A7C9C">
      <w:pPr>
        <w:pStyle w:val="ConsPlusTitle"/>
        <w:jc w:val="center"/>
        <w:outlineLvl w:val="0"/>
      </w:pPr>
      <w:r>
        <w:t>ПРАВИТЕЛЬСТВО ИВАНОВСКОЙ ОБЛАСТИ</w:t>
      </w:r>
    </w:p>
    <w:p w:rsidR="002A7C9C" w:rsidRDefault="002A7C9C">
      <w:pPr>
        <w:pStyle w:val="ConsPlusTitle"/>
        <w:jc w:val="center"/>
      </w:pPr>
    </w:p>
    <w:p w:rsidR="002A7C9C" w:rsidRDefault="002A7C9C">
      <w:pPr>
        <w:pStyle w:val="ConsPlusTitle"/>
        <w:jc w:val="center"/>
      </w:pPr>
      <w:r>
        <w:t>ПОСТАНОВЛЕНИЕ</w:t>
      </w:r>
    </w:p>
    <w:p w:rsidR="002A7C9C" w:rsidRDefault="002A7C9C">
      <w:pPr>
        <w:pStyle w:val="ConsPlusTitle"/>
        <w:jc w:val="center"/>
      </w:pPr>
      <w:r>
        <w:t>от 28 февраля 2017 г. N 45-п</w:t>
      </w:r>
    </w:p>
    <w:p w:rsidR="002A7C9C" w:rsidRDefault="002A7C9C">
      <w:pPr>
        <w:pStyle w:val="ConsPlusTitle"/>
        <w:jc w:val="center"/>
      </w:pPr>
    </w:p>
    <w:p w:rsidR="002A7C9C" w:rsidRDefault="002A7C9C">
      <w:pPr>
        <w:pStyle w:val="ConsPlusTitle"/>
        <w:jc w:val="center"/>
      </w:pPr>
      <w:r>
        <w:t>О ПРОВЕДЕНИИ ЕЖЕГОДНОГО ОБЛАСТНОГО КОНКУРСА</w:t>
      </w:r>
    </w:p>
    <w:p w:rsidR="002A7C9C" w:rsidRDefault="002A7C9C">
      <w:pPr>
        <w:pStyle w:val="ConsPlusTitle"/>
        <w:jc w:val="center"/>
      </w:pPr>
      <w:r>
        <w:t>"ЛУЧШАЯ ОРГАНИЗАЦИЯ РАБОТЫ ПО ОХРАНЕ ТРУДА"</w:t>
      </w:r>
    </w:p>
    <w:p w:rsidR="002A7C9C" w:rsidRDefault="002A7C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A7C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A7C9C" w:rsidRDefault="002A7C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7C9C" w:rsidRDefault="002A7C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Ивановской области</w:t>
            </w:r>
            <w:proofErr w:type="gramEnd"/>
          </w:p>
          <w:p w:rsidR="002A7C9C" w:rsidRDefault="002A7C9C">
            <w:pPr>
              <w:pStyle w:val="ConsPlusNormal"/>
              <w:jc w:val="center"/>
            </w:pPr>
            <w:r>
              <w:rPr>
                <w:color w:val="392C69"/>
              </w:rPr>
              <w:t>от 14.10.2019 N 404-п)</w:t>
            </w:r>
          </w:p>
        </w:tc>
      </w:tr>
    </w:tbl>
    <w:p w:rsidR="002A7C9C" w:rsidRDefault="002A7C9C">
      <w:pPr>
        <w:pStyle w:val="ConsPlusNormal"/>
        <w:jc w:val="center"/>
      </w:pPr>
    </w:p>
    <w:p w:rsidR="002A7C9C" w:rsidRDefault="002A7C9C">
      <w:pPr>
        <w:pStyle w:val="ConsPlusNormal"/>
        <w:ind w:firstLine="540"/>
        <w:jc w:val="both"/>
      </w:pPr>
      <w:r>
        <w:t xml:space="preserve">В соответствии с Трудовым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Законом</w:t>
        </w:r>
      </w:hyperlink>
      <w:r>
        <w:t xml:space="preserve"> Ивановской области от 19.10.2010 N 116-ОЗ "Об охране труда в Ивановской области", в целях активизации деятельности работодателей по улучшению условий и охраны труда, по профилактике производственного травматизма, снижению уровня профессиональной заболеваемости работников в Ивановской области Правительство Ивановской области постановляет:</w:t>
      </w:r>
    </w:p>
    <w:p w:rsidR="002A7C9C" w:rsidRDefault="002A7C9C">
      <w:pPr>
        <w:pStyle w:val="ConsPlusNormal"/>
        <w:ind w:firstLine="540"/>
        <w:jc w:val="both"/>
      </w:pPr>
    </w:p>
    <w:p w:rsidR="002A7C9C" w:rsidRDefault="002A7C9C">
      <w:pPr>
        <w:pStyle w:val="ConsPlusNormal"/>
        <w:ind w:firstLine="540"/>
        <w:jc w:val="both"/>
      </w:pPr>
      <w:r>
        <w:t>1. Ежегодно проводить областной конкурс "Лучшая организация работы по охране труда".</w:t>
      </w:r>
    </w:p>
    <w:p w:rsidR="002A7C9C" w:rsidRDefault="002A7C9C">
      <w:pPr>
        <w:pStyle w:val="ConsPlusNormal"/>
        <w:ind w:firstLine="540"/>
        <w:jc w:val="both"/>
      </w:pPr>
    </w:p>
    <w:p w:rsidR="002A7C9C" w:rsidRDefault="002A7C9C">
      <w:pPr>
        <w:pStyle w:val="ConsPlusNormal"/>
        <w:ind w:firstLine="540"/>
        <w:jc w:val="both"/>
      </w:pPr>
      <w:r>
        <w:t xml:space="preserve">2. Утвердить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проведении областного конкурса "Лучшая организация работы по охране труда" (прилагается).</w:t>
      </w:r>
    </w:p>
    <w:p w:rsidR="002A7C9C" w:rsidRDefault="002A7C9C">
      <w:pPr>
        <w:pStyle w:val="ConsPlusNormal"/>
        <w:ind w:firstLine="540"/>
        <w:jc w:val="both"/>
      </w:pPr>
    </w:p>
    <w:p w:rsidR="002A7C9C" w:rsidRDefault="002A7C9C">
      <w:pPr>
        <w:pStyle w:val="ConsPlusNormal"/>
        <w:ind w:firstLine="540"/>
        <w:jc w:val="both"/>
      </w:pPr>
      <w:r>
        <w:t xml:space="preserve">3. </w:t>
      </w:r>
      <w:proofErr w:type="gramStart"/>
      <w:r>
        <w:t>Рекомендовать исполнительным органам государственной власти Ивановской области, органам местного самоуправления муниципальных образований Ивановской области, Региональному союзу "Ивановское областное объединение организаций профсоюзов", Союзу "Торгово-промышленная палата Ивановской области", Союзу промышленников и предпринимателей Ивановской области (Ивановское региональное отделение РСПП) оказывать содействие в привлечении организаций, осуществляющих деятельность на территории Ивановской области, к участию в областном конкурсе "Лучшая организация работы по охране труда".</w:t>
      </w:r>
      <w:proofErr w:type="gramEnd"/>
    </w:p>
    <w:p w:rsidR="002A7C9C" w:rsidRDefault="002A7C9C">
      <w:pPr>
        <w:pStyle w:val="ConsPlusNormal"/>
        <w:ind w:firstLine="540"/>
        <w:jc w:val="both"/>
      </w:pPr>
    </w:p>
    <w:p w:rsidR="002A7C9C" w:rsidRDefault="002A7C9C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2A7C9C" w:rsidRDefault="002A7C9C">
      <w:pPr>
        <w:pStyle w:val="ConsPlusNormal"/>
        <w:jc w:val="right"/>
      </w:pPr>
      <w:r>
        <w:t>Председателя Правительства</w:t>
      </w:r>
    </w:p>
    <w:p w:rsidR="002A7C9C" w:rsidRDefault="002A7C9C">
      <w:pPr>
        <w:pStyle w:val="ConsPlusNormal"/>
        <w:jc w:val="right"/>
      </w:pPr>
      <w:r>
        <w:t>Ивановской области</w:t>
      </w:r>
    </w:p>
    <w:p w:rsidR="002A7C9C" w:rsidRDefault="002A7C9C">
      <w:pPr>
        <w:pStyle w:val="ConsPlusNormal"/>
        <w:jc w:val="right"/>
      </w:pPr>
      <w:r>
        <w:t>С.В.ЗОБНИН</w:t>
      </w:r>
    </w:p>
    <w:p w:rsidR="002A7C9C" w:rsidRDefault="002A7C9C">
      <w:pPr>
        <w:pStyle w:val="ConsPlusNormal"/>
        <w:jc w:val="both"/>
      </w:pPr>
    </w:p>
    <w:p w:rsidR="002A7C9C" w:rsidRDefault="002A7C9C">
      <w:pPr>
        <w:pStyle w:val="ConsPlusNormal"/>
      </w:pPr>
    </w:p>
    <w:p w:rsidR="002A7C9C" w:rsidRDefault="002A7C9C">
      <w:pPr>
        <w:pStyle w:val="ConsPlusNormal"/>
      </w:pPr>
    </w:p>
    <w:p w:rsidR="002A7C9C" w:rsidRDefault="002A7C9C">
      <w:pPr>
        <w:pStyle w:val="ConsPlusNormal"/>
      </w:pPr>
    </w:p>
    <w:p w:rsidR="002A7C9C" w:rsidRDefault="002A7C9C">
      <w:pPr>
        <w:pStyle w:val="ConsPlusNormal"/>
      </w:pPr>
    </w:p>
    <w:p w:rsidR="002A7C9C" w:rsidRDefault="002A7C9C">
      <w:pPr>
        <w:pStyle w:val="ConsPlusNormal"/>
        <w:jc w:val="right"/>
        <w:outlineLvl w:val="0"/>
      </w:pPr>
      <w:r>
        <w:t>Приложение</w:t>
      </w:r>
    </w:p>
    <w:p w:rsidR="002A7C9C" w:rsidRDefault="002A7C9C">
      <w:pPr>
        <w:pStyle w:val="ConsPlusNormal"/>
        <w:jc w:val="right"/>
      </w:pPr>
      <w:r>
        <w:t>к постановлению</w:t>
      </w:r>
    </w:p>
    <w:p w:rsidR="002A7C9C" w:rsidRDefault="002A7C9C">
      <w:pPr>
        <w:pStyle w:val="ConsPlusNormal"/>
        <w:jc w:val="right"/>
      </w:pPr>
      <w:r>
        <w:t>Правительства</w:t>
      </w:r>
    </w:p>
    <w:p w:rsidR="002A7C9C" w:rsidRDefault="002A7C9C">
      <w:pPr>
        <w:pStyle w:val="ConsPlusNormal"/>
        <w:jc w:val="right"/>
      </w:pPr>
      <w:r>
        <w:t>Ивановской области</w:t>
      </w:r>
    </w:p>
    <w:p w:rsidR="002A7C9C" w:rsidRDefault="002A7C9C">
      <w:pPr>
        <w:pStyle w:val="ConsPlusNormal"/>
        <w:jc w:val="right"/>
      </w:pPr>
      <w:r>
        <w:t>от 28.02.2017 N 45-п</w:t>
      </w:r>
    </w:p>
    <w:p w:rsidR="002A7C9C" w:rsidRDefault="002A7C9C">
      <w:pPr>
        <w:pStyle w:val="ConsPlusNormal"/>
        <w:ind w:firstLine="540"/>
        <w:jc w:val="both"/>
      </w:pPr>
    </w:p>
    <w:p w:rsidR="002A7C9C" w:rsidRDefault="002A7C9C">
      <w:pPr>
        <w:pStyle w:val="ConsPlusTitle"/>
        <w:jc w:val="center"/>
      </w:pPr>
      <w:bookmarkStart w:id="1" w:name="P35"/>
      <w:bookmarkEnd w:id="1"/>
      <w:r>
        <w:t>ПОЛОЖЕНИЕ</w:t>
      </w:r>
    </w:p>
    <w:p w:rsidR="002A7C9C" w:rsidRDefault="002A7C9C">
      <w:pPr>
        <w:pStyle w:val="ConsPlusTitle"/>
        <w:jc w:val="center"/>
      </w:pPr>
      <w:r>
        <w:t>О ПРОВЕДЕНИИ ЕЖЕГОДНОГО ОБЛАСТНОГО КОНКУРСА</w:t>
      </w:r>
    </w:p>
    <w:p w:rsidR="002A7C9C" w:rsidRDefault="002A7C9C">
      <w:pPr>
        <w:pStyle w:val="ConsPlusTitle"/>
        <w:jc w:val="center"/>
      </w:pPr>
      <w:r>
        <w:t>"ЛУЧШАЯ ОРГАНИЗАЦИЯ РАБОТЫ ПО ОХРАНЕ ТРУДА"</w:t>
      </w:r>
    </w:p>
    <w:p w:rsidR="002A7C9C" w:rsidRDefault="002A7C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A7C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A7C9C" w:rsidRDefault="002A7C9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2A7C9C" w:rsidRDefault="002A7C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Ивановской области</w:t>
            </w:r>
            <w:proofErr w:type="gramEnd"/>
          </w:p>
          <w:p w:rsidR="002A7C9C" w:rsidRDefault="002A7C9C">
            <w:pPr>
              <w:pStyle w:val="ConsPlusNormal"/>
              <w:jc w:val="center"/>
            </w:pPr>
            <w:r>
              <w:rPr>
                <w:color w:val="392C69"/>
              </w:rPr>
              <w:t>от 14.10.2019 N 404-п)</w:t>
            </w:r>
          </w:p>
        </w:tc>
      </w:tr>
    </w:tbl>
    <w:p w:rsidR="002A7C9C" w:rsidRDefault="002A7C9C">
      <w:pPr>
        <w:pStyle w:val="ConsPlusNormal"/>
        <w:jc w:val="center"/>
      </w:pPr>
    </w:p>
    <w:p w:rsidR="002A7C9C" w:rsidRDefault="002A7C9C">
      <w:pPr>
        <w:pStyle w:val="ConsPlusTitle"/>
        <w:jc w:val="center"/>
        <w:outlineLvl w:val="1"/>
      </w:pPr>
      <w:r>
        <w:t>1. Общие положения</w:t>
      </w:r>
    </w:p>
    <w:p w:rsidR="002A7C9C" w:rsidRDefault="002A7C9C">
      <w:pPr>
        <w:pStyle w:val="ConsPlusNormal"/>
        <w:ind w:firstLine="540"/>
        <w:jc w:val="both"/>
      </w:pPr>
    </w:p>
    <w:p w:rsidR="002A7C9C" w:rsidRDefault="002A7C9C">
      <w:pPr>
        <w:pStyle w:val="ConsPlusNormal"/>
        <w:ind w:firstLine="540"/>
        <w:jc w:val="both"/>
      </w:pPr>
      <w:r>
        <w:t>1.1. Настоящее Положение определяет порядок проведения областного конкурса "Лучшая организация работы по охране труда" (далее - Конкурс).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1.2. Участниками Конкурса могут являться организации, осуществляющие деятельность на территории Ивановской области (далее - участники Конкурса).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1.3. Организационно-техническое обеспечение проведения Конкурса осуществляет комитет Ивановской области по труду, содействию занятости населения и трудовой миграции (далее - организатор Конкурса).</w:t>
      </w:r>
    </w:p>
    <w:p w:rsidR="002A7C9C" w:rsidRDefault="002A7C9C">
      <w:pPr>
        <w:pStyle w:val="ConsPlusNormal"/>
        <w:ind w:firstLine="540"/>
        <w:jc w:val="both"/>
      </w:pPr>
    </w:p>
    <w:p w:rsidR="002A7C9C" w:rsidRDefault="002A7C9C">
      <w:pPr>
        <w:pStyle w:val="ConsPlusTitle"/>
        <w:jc w:val="center"/>
        <w:outlineLvl w:val="1"/>
      </w:pPr>
      <w:r>
        <w:t>2. Цели и задачи Конкурса</w:t>
      </w:r>
    </w:p>
    <w:p w:rsidR="002A7C9C" w:rsidRDefault="002A7C9C">
      <w:pPr>
        <w:pStyle w:val="ConsPlusNormal"/>
        <w:ind w:firstLine="540"/>
        <w:jc w:val="both"/>
      </w:pPr>
    </w:p>
    <w:p w:rsidR="002A7C9C" w:rsidRDefault="002A7C9C">
      <w:pPr>
        <w:pStyle w:val="ConsPlusNormal"/>
        <w:ind w:firstLine="540"/>
        <w:jc w:val="both"/>
      </w:pPr>
      <w:r>
        <w:t xml:space="preserve">2.1. Конкурс проводится в </w:t>
      </w:r>
      <w:proofErr w:type="gramStart"/>
      <w:r>
        <w:t>целях</w:t>
      </w:r>
      <w:proofErr w:type="gramEnd"/>
      <w:r>
        <w:t>: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активизации профилактической работы по предупреждению производственного травматизма и профессиональной заболеваемости в организациях Ивановской области;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обобщения и распространения положительного опыта организации работы по охране труда в Ивановской области;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улучшения информационно-методического обеспечения организаций Ивановской области по вопросам охраны труда.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2.2. Основными задачами Конкурса являются: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повышение уровня заинтересованности организаций в создании условий труда, соответствующих требованиям сохранения жизни и здоровья работников;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активизация деятельности работодателей по улучшению условий и охраны труда, по профилактике производственного травматизма, снижению уровня профессиональной заболеваемости, обеспечению условий труда, соответствующих требованиям сохранения жизни и здоровья работников;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обобщение и распространение положительного опыта работы в области обеспечения безопасности труда;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усиление пропаганды охраны труда, повышение информированности работников организаций о состоянии условий и охраны труда, производственном травматизме, профессиональных заболеваниях и принятых мерах по их профилактике.</w:t>
      </w:r>
    </w:p>
    <w:p w:rsidR="002A7C9C" w:rsidRDefault="002A7C9C">
      <w:pPr>
        <w:pStyle w:val="ConsPlusNormal"/>
        <w:ind w:firstLine="540"/>
        <w:jc w:val="both"/>
      </w:pPr>
    </w:p>
    <w:p w:rsidR="002A7C9C" w:rsidRDefault="002A7C9C">
      <w:pPr>
        <w:pStyle w:val="ConsPlusTitle"/>
        <w:jc w:val="center"/>
        <w:outlineLvl w:val="1"/>
      </w:pPr>
      <w:r>
        <w:t>3. Порядок и сроки проведения Конкурса</w:t>
      </w:r>
    </w:p>
    <w:p w:rsidR="002A7C9C" w:rsidRDefault="002A7C9C">
      <w:pPr>
        <w:pStyle w:val="ConsPlusNormal"/>
        <w:ind w:firstLine="540"/>
        <w:jc w:val="both"/>
      </w:pPr>
    </w:p>
    <w:p w:rsidR="002A7C9C" w:rsidRDefault="002A7C9C">
      <w:pPr>
        <w:pStyle w:val="ConsPlusNormal"/>
        <w:ind w:firstLine="540"/>
        <w:jc w:val="both"/>
      </w:pPr>
      <w:r>
        <w:t>3.1. Информация о проведении Конкурса (далее - информационное письмо) размещается в информационно-телекоммуникационной сети Интернет на официальном сайте организатора Конкурса (http://zan.ivanovoobl.ru/). Информационное письмо включает в себя сведения о месте, сроке начала и окончания приема конкурсных материалов, сроках проведения Конкурса, о порядке и критериях отбора победителей, а также о порядке и сроках объявления результатов Конкурса.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lastRenderedPageBreak/>
        <w:t>3.2. Конкурсные материалы предоставляются организатору Конкурса нарочным способом по адресу: г. Иваново, ул. Крутицкая, д. 2, кабинет 403 (контактный телефон: (4932) 32-82-52), в течение 1 месяца со дня объявления о начале Конкурса.</w:t>
      </w:r>
    </w:p>
    <w:p w:rsidR="002A7C9C" w:rsidRDefault="002A7C9C">
      <w:pPr>
        <w:pStyle w:val="ConsPlusNormal"/>
        <w:spacing w:before="220"/>
        <w:ind w:firstLine="540"/>
        <w:jc w:val="both"/>
      </w:pPr>
      <w:bookmarkStart w:id="2" w:name="P64"/>
      <w:bookmarkEnd w:id="2"/>
      <w:r>
        <w:t>3.3. Конкурсные материалы включают:</w:t>
      </w:r>
    </w:p>
    <w:p w:rsidR="002A7C9C" w:rsidRDefault="002A7C9C">
      <w:pPr>
        <w:pStyle w:val="ConsPlusNormal"/>
        <w:spacing w:before="220"/>
        <w:ind w:firstLine="540"/>
        <w:jc w:val="both"/>
      </w:pPr>
      <w:hyperlink w:anchor="P133" w:history="1">
        <w:r>
          <w:rPr>
            <w:color w:val="0000FF"/>
          </w:rPr>
          <w:t>заявку</w:t>
        </w:r>
      </w:hyperlink>
      <w:r>
        <w:t xml:space="preserve"> на участие в </w:t>
      </w:r>
      <w:proofErr w:type="gramStart"/>
      <w:r>
        <w:t>Конкурсе</w:t>
      </w:r>
      <w:proofErr w:type="gramEnd"/>
      <w:r>
        <w:t xml:space="preserve"> согласно приложению 1 к настоящему Положению;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 xml:space="preserve">сведения о </w:t>
      </w:r>
      <w:hyperlink w:anchor="P168" w:history="1">
        <w:r>
          <w:rPr>
            <w:color w:val="0000FF"/>
          </w:rPr>
          <w:t>показателях</w:t>
        </w:r>
      </w:hyperlink>
      <w:r>
        <w:t xml:space="preserve"> состояния условий и охраны труда за год, предшествующий году проведения Конкурса, согласно приложению 2 к настоящему Положению;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пояснительную записку об организации работы по охране труда в произвольной форме, подписанную руководителем организации.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3.4. Организация вправе представить дополнительные материалы, касающиеся деятельности по охране труда, по собственной инициативе. Данные дополнительные материалы рассматриваются Комиссией по проведению и подведению итогов областного конкурса "Лучшая организация работы по охране труда" (далее - Комиссия), но не оцениваются.</w:t>
      </w:r>
    </w:p>
    <w:p w:rsidR="002A7C9C" w:rsidRDefault="002A7C9C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3.5. Организатор Конкурса не принимает конкурсные материалы в </w:t>
      </w:r>
      <w:proofErr w:type="gramStart"/>
      <w:r>
        <w:t>случае</w:t>
      </w:r>
      <w:proofErr w:type="gramEnd"/>
      <w:r>
        <w:t xml:space="preserve">, если отсутствует один из документов, указанных в </w:t>
      </w:r>
      <w:hyperlink w:anchor="P64" w:history="1">
        <w:r>
          <w:rPr>
            <w:color w:val="0000FF"/>
          </w:rPr>
          <w:t>пункте 3.3</w:t>
        </w:r>
      </w:hyperlink>
      <w:r>
        <w:t xml:space="preserve"> настоящего Положения.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 xml:space="preserve">Конкурсные материалы регистрируются организатором Конкурса в </w:t>
      </w:r>
      <w:proofErr w:type="gramStart"/>
      <w:r>
        <w:t>журнале</w:t>
      </w:r>
      <w:proofErr w:type="gramEnd"/>
      <w:r>
        <w:t xml:space="preserve"> регистрации и направляются в Комиссию в день их представления (за исключением случая, указанного в </w:t>
      </w:r>
      <w:hyperlink w:anchor="P69" w:history="1">
        <w:r>
          <w:rPr>
            <w:color w:val="0000FF"/>
          </w:rPr>
          <w:t>абзаце первом</w:t>
        </w:r>
      </w:hyperlink>
      <w:r>
        <w:t xml:space="preserve"> настоящего пункта).</w:t>
      </w:r>
    </w:p>
    <w:p w:rsidR="002A7C9C" w:rsidRDefault="002A7C9C">
      <w:pPr>
        <w:pStyle w:val="ConsPlusNormal"/>
        <w:ind w:firstLine="540"/>
        <w:jc w:val="both"/>
      </w:pPr>
    </w:p>
    <w:p w:rsidR="002A7C9C" w:rsidRDefault="002A7C9C">
      <w:pPr>
        <w:pStyle w:val="ConsPlusTitle"/>
        <w:jc w:val="center"/>
        <w:outlineLvl w:val="1"/>
      </w:pPr>
      <w:r>
        <w:t>4. Подведение итогов Конкурса и награждение победителей</w:t>
      </w:r>
    </w:p>
    <w:p w:rsidR="002A7C9C" w:rsidRDefault="002A7C9C">
      <w:pPr>
        <w:pStyle w:val="ConsPlusNormal"/>
        <w:jc w:val="center"/>
      </w:pPr>
    </w:p>
    <w:p w:rsidR="002A7C9C" w:rsidRDefault="002A7C9C">
      <w:pPr>
        <w:pStyle w:val="ConsPlusNormal"/>
        <w:ind w:firstLine="540"/>
        <w:jc w:val="both"/>
      </w:pPr>
      <w:r>
        <w:t>4.1. Для рассмотрения конкурсных материалов создается Комиссия.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4.2. Состав Комиссии утверждается распоряжением организатора Конкурса.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4.3. Состав Комиссии формируется из председателя, заместителя председателя, секретаря и членов Комиссии. Председатель Комиссии руководит работой Комиссии, в том числе определяет время и место проведения ее заседаний. В случае отсутствия председателя Комиссии его обязанности исполняет заместитель председателя Комиссии.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Членами Комиссии могут являться представители исполнительных органов государственной власти Ивановской области, Государственной инспекции труда в Ивановской области, государственного учреждения - Ивановское региональное отделение Фонда социального страхования Российской Федерации, Регионального союза "Ивановское областное объединение организаций профсоюзов", Союза "Торгово-промышленная палата Ивановской области", Союза промышленников и предпринимателей Ивановской области (Ивановского регионального отделения РСПП).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 xml:space="preserve">4.4. Секретарь Комиссии осуществляет организационное обеспечение процедуры проведения Конкурса, а также </w:t>
      </w:r>
      <w:proofErr w:type="gramStart"/>
      <w:r>
        <w:t>ведет и подписывает</w:t>
      </w:r>
      <w:proofErr w:type="gramEnd"/>
      <w:r>
        <w:t xml:space="preserve"> протокол заседания Комиссии.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 xml:space="preserve">4.5. Комиссия правомочна, если в ее </w:t>
      </w:r>
      <w:proofErr w:type="gramStart"/>
      <w:r>
        <w:t>заседании</w:t>
      </w:r>
      <w:proofErr w:type="gramEnd"/>
      <w:r>
        <w:t xml:space="preserve"> принимают участие не менее половины от общего числа членов Комиссии.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 xml:space="preserve">4.6. В ходе заседания Комиссия </w:t>
      </w:r>
      <w:proofErr w:type="gramStart"/>
      <w:r>
        <w:t>рассматривает представленные конкурсные материалы и оценивает</w:t>
      </w:r>
      <w:proofErr w:type="gramEnd"/>
      <w:r>
        <w:t xml:space="preserve"> их по 5-балльной системе. Комиссия осуществляет оценку конкурсных материалов по следующим критериям: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 xml:space="preserve">объем средств, израсходованных на мероприятия по охране труда, в расчете на одного </w:t>
      </w:r>
      <w:r>
        <w:lastRenderedPageBreak/>
        <w:t>работника;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наличие системы управления охраной труда;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наличие службы (специалиста) по охране труда в организации в соответствии с законодательством;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показатели уровня производственного травматизма;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состояние профессиональной заболеваемости;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проведение специальной оценки условий труда или аттестации рабочих мест по условиям труда, материалы которой действительны на год, предшествующий году проведения Конкурса;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наличие коллективного договора;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обеспечение работников организации сертифицированными средствами индивидуальной защиты;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обеспечение работников организации смывающими и обезвреживающими средствами для выполнения работ, связанных с загрязнением;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обеспечение работников организации санитарно-бытовыми помещениями;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проведение предварительных (при поступлении на работу) и периодических (в процессе трудовой деятельности) медицинских осмотров работников;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наличие уполномоченного (доверенного) лица по охране труда профессионального союза или трудового коллектива;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наличие и оснащенность кабинета и (или) уголка по охране труда (оргтехника, плакаты, стенды, выставка средств индивидуальной защиты);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наличие нормативных документов по охране труда в соответствии со спецификой деятельности организации;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использование средств Фонда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 xml:space="preserve">привлечение к административной ответственности за несоблюдение законодательства о труде </w:t>
      </w:r>
      <w:proofErr w:type="gramStart"/>
      <w:r>
        <w:t>и</w:t>
      </w:r>
      <w:proofErr w:type="gramEnd"/>
      <w:r>
        <w:t xml:space="preserve"> об охране труда и (или) за невыполнение предписаний органов надзора и контроля за соблюдением трудового законодательства.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 xml:space="preserve">Оценка представленных конкурсных материалов проводится в соответствии с указанными критериями на основании </w:t>
      </w:r>
      <w:hyperlink w:anchor="P281" w:history="1">
        <w:proofErr w:type="gramStart"/>
        <w:r>
          <w:rPr>
            <w:color w:val="0000FF"/>
          </w:rPr>
          <w:t>системы</w:t>
        </w:r>
      </w:hyperlink>
      <w:r>
        <w:t xml:space="preserve"> оценки показателей состояния условий</w:t>
      </w:r>
      <w:proofErr w:type="gramEnd"/>
      <w:r>
        <w:t xml:space="preserve"> и охраны труда (приложение 3 к настоящему Положению).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4.7. Конкурс проводится по следующим номинациям: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lastRenderedPageBreak/>
        <w:t>лучшая организация работы по охране труда среди организаций производственной сферы (с численностью работников более 250 человек);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лучшая организация работы по охране труда среди организаций производственной сферы (с численностью работников до 250 человек);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лучшая организация работы по охране труда в сфере строительства;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лучшая организация работы по охране труда в организациях агропромышленного комплекса;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лучшая организация работы по охране труда среди организаций непроизводственной сферы;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лучшая организация работы по охране труда в сфере образования;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лучшая организация работы по охране труда в сфере здравоохранения;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лучшая организация работы по охране труда среди организаций малого предпринимательства (с численностью работников до 50 человек).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В каждой номинации одна организация, набравшая наибольшее количество баллов, признается победителем Конкурса.</w:t>
      </w:r>
    </w:p>
    <w:p w:rsidR="002A7C9C" w:rsidRDefault="002A7C9C">
      <w:pPr>
        <w:pStyle w:val="ConsPlusNormal"/>
        <w:jc w:val="both"/>
      </w:pPr>
      <w:r>
        <w:t xml:space="preserve">(п. 4.7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2A7C9C" w:rsidRDefault="002A7C9C">
      <w:pPr>
        <w:pStyle w:val="ConsPlusNormal"/>
        <w:spacing w:before="220"/>
        <w:ind w:firstLine="540"/>
        <w:jc w:val="both"/>
      </w:pPr>
      <w:bookmarkStart w:id="4" w:name="P111"/>
      <w:bookmarkEnd w:id="4"/>
      <w:r>
        <w:t>4.8. Комиссия запрашивает об участниках Конкурса, набравших одинаковое наибольшее количество баллов в номинации Конкурса, информацию:</w:t>
      </w:r>
    </w:p>
    <w:p w:rsidR="002A7C9C" w:rsidRDefault="002A7C9C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2A7C9C" w:rsidRDefault="002A7C9C">
      <w:pPr>
        <w:pStyle w:val="ConsPlusNormal"/>
        <w:spacing w:before="220"/>
        <w:ind w:firstLine="540"/>
        <w:jc w:val="both"/>
      </w:pPr>
      <w:bookmarkStart w:id="5" w:name="P113"/>
      <w:bookmarkEnd w:id="5"/>
      <w:r>
        <w:t xml:space="preserve">в Государственной инспекции труда в Ивановской области - о наличии </w:t>
      </w:r>
      <w:proofErr w:type="spellStart"/>
      <w:r>
        <w:t>неустраненных</w:t>
      </w:r>
      <w:proofErr w:type="spellEnd"/>
      <w:r>
        <w:t xml:space="preserve"> нарушений трудового законодательства (наличие предписаний и их невыполнение), в том числе о наличии выявленных сокрытых несчастных случаев на производстве и профессиональных заболеваний;</w:t>
      </w:r>
    </w:p>
    <w:p w:rsidR="002A7C9C" w:rsidRDefault="002A7C9C">
      <w:pPr>
        <w:pStyle w:val="ConsPlusNormal"/>
        <w:spacing w:before="220"/>
        <w:ind w:firstLine="540"/>
        <w:jc w:val="both"/>
      </w:pPr>
      <w:bookmarkStart w:id="6" w:name="P114"/>
      <w:bookmarkEnd w:id="6"/>
      <w:proofErr w:type="gramStart"/>
      <w:r>
        <w:t>в государственном учреждении - Ивановское региональное отделение Фонда социального страхования Российской Федерации - об использовании средств Фонда социального страхования Российской Федерации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факторами.</w:t>
      </w:r>
      <w:proofErr w:type="gramEnd"/>
    </w:p>
    <w:p w:rsidR="002A7C9C" w:rsidRDefault="002A7C9C">
      <w:pPr>
        <w:pStyle w:val="ConsPlusNormal"/>
        <w:spacing w:before="220"/>
        <w:ind w:firstLine="540"/>
        <w:jc w:val="both"/>
      </w:pPr>
      <w:r>
        <w:t xml:space="preserve">Комиссия устанавливает достоверность сведений в представленных конкурсных </w:t>
      </w:r>
      <w:proofErr w:type="gramStart"/>
      <w:r>
        <w:t>материалах</w:t>
      </w:r>
      <w:proofErr w:type="gramEnd"/>
      <w:r>
        <w:t xml:space="preserve"> на основании информации, полученной в соответствии с </w:t>
      </w:r>
      <w:hyperlink w:anchor="P113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14" w:history="1">
        <w:r>
          <w:rPr>
            <w:color w:val="0000FF"/>
          </w:rPr>
          <w:t>третьим</w:t>
        </w:r>
      </w:hyperlink>
      <w:r>
        <w:t xml:space="preserve"> настоящего пункта. В случае установления факта представления участником Конкурса, набравшим наибольшее количество баллов, недостоверной информации, данный участник Конкурса снимается с участия в Конкурсе.</w:t>
      </w:r>
    </w:p>
    <w:p w:rsidR="002A7C9C" w:rsidRDefault="002A7C9C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 xml:space="preserve">4.9. При равном количестве баллов, набранных участниками Конкурса в номинации Конкурса, и установлении Комиссией достоверности сведений в представленных ими конкурсных материалах в соответствии с </w:t>
      </w:r>
      <w:hyperlink w:anchor="P111" w:history="1">
        <w:r>
          <w:rPr>
            <w:color w:val="0000FF"/>
          </w:rPr>
          <w:t>пунктом 4.8</w:t>
        </w:r>
      </w:hyperlink>
      <w:r>
        <w:t xml:space="preserve"> настоящего положения, победителем в номинации признается организация, израсходовавшая наибольший объем средств на мероприятия по охране труда, в расчете на одного работника.</w:t>
      </w:r>
    </w:p>
    <w:p w:rsidR="002A7C9C" w:rsidRDefault="002A7C9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4.9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 xml:space="preserve">4.10. Комиссия определяет одного победителя Конкурса в каждой номинации. Решение </w:t>
      </w:r>
      <w:r>
        <w:lastRenderedPageBreak/>
        <w:t>Комиссии оформляется протоколом, который подписывается всеми присутствующими на заседании членами Комиссии, председателем Комиссии и секретарем Комиссии.</w:t>
      </w:r>
    </w:p>
    <w:p w:rsidR="002A7C9C" w:rsidRDefault="002A7C9C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>4.11. Награждение победителей Конкурса проводится на торжественном мероприятии. Участникам, признанным победителями, вручаются благодарственные письма комитета Ивановской области по труду, содействию занятости населения и трудовой миграции.</w:t>
      </w:r>
    </w:p>
    <w:p w:rsidR="002A7C9C" w:rsidRDefault="002A7C9C">
      <w:pPr>
        <w:pStyle w:val="ConsPlusNormal"/>
        <w:spacing w:before="220"/>
        <w:ind w:firstLine="540"/>
        <w:jc w:val="both"/>
      </w:pPr>
      <w:r>
        <w:t xml:space="preserve">4.12. Информация об итогах Конкурса </w:t>
      </w:r>
      <w:proofErr w:type="gramStart"/>
      <w:r>
        <w:t>освещается в средствах массовой информации и размещается</w:t>
      </w:r>
      <w:proofErr w:type="gramEnd"/>
      <w:r>
        <w:t xml:space="preserve"> в информационно-телекоммуникационной сети Интернет на официальном сайте организатора Конкурса.</w:t>
      </w:r>
    </w:p>
    <w:p w:rsidR="002A7C9C" w:rsidRDefault="002A7C9C">
      <w:pPr>
        <w:pStyle w:val="ConsPlusNormal"/>
        <w:jc w:val="both"/>
      </w:pPr>
    </w:p>
    <w:p w:rsidR="002A7C9C" w:rsidRDefault="002A7C9C">
      <w:pPr>
        <w:pStyle w:val="ConsPlusNormal"/>
        <w:jc w:val="both"/>
      </w:pPr>
    </w:p>
    <w:p w:rsidR="002A7C9C" w:rsidRDefault="002A7C9C">
      <w:pPr>
        <w:pStyle w:val="ConsPlusNormal"/>
        <w:jc w:val="both"/>
      </w:pPr>
    </w:p>
    <w:p w:rsidR="002A7C9C" w:rsidRDefault="002A7C9C">
      <w:pPr>
        <w:pStyle w:val="ConsPlusNormal"/>
        <w:jc w:val="both"/>
      </w:pPr>
    </w:p>
    <w:p w:rsidR="002A7C9C" w:rsidRDefault="002A7C9C">
      <w:pPr>
        <w:pStyle w:val="ConsPlusNormal"/>
        <w:jc w:val="right"/>
      </w:pPr>
    </w:p>
    <w:p w:rsidR="002A7C9C" w:rsidRDefault="002A7C9C">
      <w:pPr>
        <w:pStyle w:val="ConsPlusNormal"/>
        <w:jc w:val="right"/>
        <w:outlineLvl w:val="1"/>
      </w:pPr>
      <w:r>
        <w:t>Приложение 1</w:t>
      </w:r>
    </w:p>
    <w:p w:rsidR="002A7C9C" w:rsidRDefault="002A7C9C">
      <w:pPr>
        <w:pStyle w:val="ConsPlusNormal"/>
        <w:jc w:val="right"/>
      </w:pPr>
      <w:r>
        <w:t>к Положению</w:t>
      </w:r>
    </w:p>
    <w:p w:rsidR="002A7C9C" w:rsidRDefault="002A7C9C">
      <w:pPr>
        <w:pStyle w:val="ConsPlusNormal"/>
        <w:jc w:val="right"/>
      </w:pPr>
      <w:r>
        <w:t>о проведении ежегодного областного конкурса</w:t>
      </w:r>
    </w:p>
    <w:p w:rsidR="002A7C9C" w:rsidRDefault="002A7C9C">
      <w:pPr>
        <w:pStyle w:val="ConsPlusNormal"/>
        <w:jc w:val="right"/>
      </w:pPr>
      <w:r>
        <w:t>"Лучшая организация работы по охране труда"</w:t>
      </w:r>
    </w:p>
    <w:p w:rsidR="002A7C9C" w:rsidRDefault="002A7C9C">
      <w:pPr>
        <w:pStyle w:val="ConsPlusNormal"/>
        <w:ind w:firstLine="540"/>
        <w:jc w:val="both"/>
      </w:pPr>
    </w:p>
    <w:p w:rsidR="002A7C9C" w:rsidRDefault="002A7C9C">
      <w:pPr>
        <w:pStyle w:val="ConsPlusNonformat"/>
        <w:jc w:val="both"/>
      </w:pPr>
      <w:bookmarkStart w:id="7" w:name="P133"/>
      <w:bookmarkEnd w:id="7"/>
      <w:r>
        <w:t xml:space="preserve">                                  Заявка</w:t>
      </w:r>
    </w:p>
    <w:p w:rsidR="002A7C9C" w:rsidRDefault="002A7C9C">
      <w:pPr>
        <w:pStyle w:val="ConsPlusNonformat"/>
        <w:jc w:val="both"/>
      </w:pPr>
      <w:r>
        <w:t xml:space="preserve">                 на участие в областном ежегодном </w:t>
      </w:r>
      <w:proofErr w:type="gramStart"/>
      <w:r>
        <w:t>конкурсе</w:t>
      </w:r>
      <w:proofErr w:type="gramEnd"/>
    </w:p>
    <w:p w:rsidR="002A7C9C" w:rsidRDefault="002A7C9C">
      <w:pPr>
        <w:pStyle w:val="ConsPlusNonformat"/>
        <w:jc w:val="both"/>
      </w:pPr>
      <w:r>
        <w:t xml:space="preserve">                "Лучшая организация работы по охране труда"</w:t>
      </w:r>
    </w:p>
    <w:p w:rsidR="002A7C9C" w:rsidRDefault="002A7C9C">
      <w:pPr>
        <w:pStyle w:val="ConsPlusNonformat"/>
        <w:jc w:val="both"/>
      </w:pPr>
    </w:p>
    <w:p w:rsidR="002A7C9C" w:rsidRDefault="002A7C9C">
      <w:pPr>
        <w:pStyle w:val="ConsPlusNonformat"/>
        <w:jc w:val="both"/>
      </w:pPr>
      <w:r>
        <w:t xml:space="preserve">    Прошу зарегистрировать организацию ____________________________________</w:t>
      </w:r>
    </w:p>
    <w:p w:rsidR="002A7C9C" w:rsidRDefault="002A7C9C">
      <w:pPr>
        <w:pStyle w:val="ConsPlusNonformat"/>
        <w:jc w:val="both"/>
      </w:pPr>
      <w:r>
        <w:t>___________________________________________________________________________</w:t>
      </w:r>
    </w:p>
    <w:p w:rsidR="002A7C9C" w:rsidRDefault="002A7C9C">
      <w:pPr>
        <w:pStyle w:val="ConsPlusNonformat"/>
        <w:jc w:val="both"/>
      </w:pPr>
      <w:r>
        <w:t>__________________________________________________________________________,</w:t>
      </w:r>
    </w:p>
    <w:p w:rsidR="002A7C9C" w:rsidRDefault="002A7C9C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2A7C9C" w:rsidRDefault="002A7C9C">
      <w:pPr>
        <w:pStyle w:val="ConsPlusNonformat"/>
        <w:jc w:val="both"/>
      </w:pPr>
      <w:proofErr w:type="gramStart"/>
      <w:r>
        <w:t>расположенную</w:t>
      </w:r>
      <w:proofErr w:type="gramEnd"/>
      <w:r>
        <w:t xml:space="preserve"> по адресу: __________________________________________________</w:t>
      </w:r>
    </w:p>
    <w:p w:rsidR="002A7C9C" w:rsidRDefault="002A7C9C">
      <w:pPr>
        <w:pStyle w:val="ConsPlusNonformat"/>
        <w:jc w:val="both"/>
      </w:pPr>
      <w:r>
        <w:t>__________________________________________________________________________,</w:t>
      </w:r>
    </w:p>
    <w:p w:rsidR="002A7C9C" w:rsidRDefault="002A7C9C">
      <w:pPr>
        <w:pStyle w:val="ConsPlusNonformat"/>
        <w:jc w:val="both"/>
      </w:pPr>
      <w:r>
        <w:t xml:space="preserve">             (фактический и юридический адреса, телефон/факс)</w:t>
      </w:r>
    </w:p>
    <w:p w:rsidR="002A7C9C" w:rsidRDefault="002A7C9C">
      <w:pPr>
        <w:pStyle w:val="ConsPlusNonformat"/>
        <w:jc w:val="both"/>
      </w:pPr>
      <w:r>
        <w:t>вид экономической деятельности ___________________________________________,</w:t>
      </w:r>
    </w:p>
    <w:p w:rsidR="002A7C9C" w:rsidRDefault="002A7C9C">
      <w:pPr>
        <w:pStyle w:val="ConsPlusNonformat"/>
        <w:jc w:val="both"/>
      </w:pPr>
      <w:r>
        <w:t xml:space="preserve">            (общероссийский </w:t>
      </w:r>
      <w:hyperlink r:id="rId14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деятельности)</w:t>
      </w:r>
    </w:p>
    <w:p w:rsidR="002A7C9C" w:rsidRDefault="002A7C9C">
      <w:pPr>
        <w:pStyle w:val="ConsPlusNonformat"/>
        <w:jc w:val="both"/>
      </w:pPr>
      <w:r>
        <w:t xml:space="preserve">в  </w:t>
      </w:r>
      <w:proofErr w:type="gramStart"/>
      <w:r>
        <w:t>качестве</w:t>
      </w:r>
      <w:proofErr w:type="gramEnd"/>
      <w:r>
        <w:t xml:space="preserve">  участника  областного  ежегодного конкурса "Лучшая организация</w:t>
      </w:r>
    </w:p>
    <w:p w:rsidR="002A7C9C" w:rsidRDefault="002A7C9C">
      <w:pPr>
        <w:pStyle w:val="ConsPlusNonformat"/>
        <w:jc w:val="both"/>
      </w:pPr>
      <w:r>
        <w:t>работы по охране труда" (далее - Конкурс).</w:t>
      </w:r>
    </w:p>
    <w:p w:rsidR="002A7C9C" w:rsidRDefault="002A7C9C">
      <w:pPr>
        <w:pStyle w:val="ConsPlusNonformat"/>
        <w:jc w:val="both"/>
      </w:pPr>
      <w:r>
        <w:t xml:space="preserve">    С порядком проведения Конкурса участник </w:t>
      </w:r>
      <w:proofErr w:type="gramStart"/>
      <w:r>
        <w:t>ознакомлен и согласен</w:t>
      </w:r>
      <w:proofErr w:type="gramEnd"/>
      <w:r>
        <w:t>.</w:t>
      </w:r>
    </w:p>
    <w:p w:rsidR="002A7C9C" w:rsidRDefault="002A7C9C">
      <w:pPr>
        <w:pStyle w:val="ConsPlusNonformat"/>
        <w:jc w:val="both"/>
      </w:pPr>
      <w:r>
        <w:t xml:space="preserve">    Полноту  и  достоверность сведений, указанных в прилагаемых </w:t>
      </w:r>
      <w:proofErr w:type="gramStart"/>
      <w:r>
        <w:t>документах</w:t>
      </w:r>
      <w:proofErr w:type="gramEnd"/>
      <w:r>
        <w:t>,</w:t>
      </w:r>
    </w:p>
    <w:p w:rsidR="002A7C9C" w:rsidRDefault="002A7C9C">
      <w:pPr>
        <w:pStyle w:val="ConsPlusNonformat"/>
        <w:jc w:val="both"/>
      </w:pPr>
      <w:r>
        <w:t>гарантирую.</w:t>
      </w:r>
    </w:p>
    <w:p w:rsidR="002A7C9C" w:rsidRDefault="002A7C9C">
      <w:pPr>
        <w:pStyle w:val="ConsPlusNonformat"/>
        <w:jc w:val="both"/>
      </w:pPr>
    </w:p>
    <w:p w:rsidR="002A7C9C" w:rsidRDefault="002A7C9C">
      <w:pPr>
        <w:pStyle w:val="ConsPlusNonformat"/>
        <w:jc w:val="both"/>
      </w:pPr>
      <w:r>
        <w:t>Руководитель организации __________________________________________________</w:t>
      </w:r>
    </w:p>
    <w:p w:rsidR="002A7C9C" w:rsidRDefault="002A7C9C">
      <w:pPr>
        <w:pStyle w:val="ConsPlusNonformat"/>
        <w:jc w:val="both"/>
      </w:pPr>
      <w:r>
        <w:t xml:space="preserve">                                        (ФИО полностью)</w:t>
      </w:r>
    </w:p>
    <w:p w:rsidR="002A7C9C" w:rsidRDefault="002A7C9C">
      <w:pPr>
        <w:pStyle w:val="ConsPlusNonformat"/>
        <w:jc w:val="both"/>
      </w:pPr>
      <w:r>
        <w:t xml:space="preserve">    _______________                                       _________________</w:t>
      </w:r>
    </w:p>
    <w:p w:rsidR="002A7C9C" w:rsidRDefault="002A7C9C">
      <w:pPr>
        <w:pStyle w:val="ConsPlusNonformat"/>
        <w:jc w:val="both"/>
      </w:pPr>
      <w:r>
        <w:t xml:space="preserve">        (дата)                                                (подпись)</w:t>
      </w:r>
    </w:p>
    <w:p w:rsidR="002A7C9C" w:rsidRDefault="002A7C9C">
      <w:pPr>
        <w:pStyle w:val="ConsPlusNonformat"/>
        <w:jc w:val="both"/>
      </w:pPr>
    </w:p>
    <w:p w:rsidR="002A7C9C" w:rsidRDefault="002A7C9C">
      <w:pPr>
        <w:pStyle w:val="ConsPlusNonformat"/>
        <w:jc w:val="both"/>
      </w:pPr>
      <w:r>
        <w:t xml:space="preserve">    М.П. (при наличии печати)</w:t>
      </w:r>
    </w:p>
    <w:p w:rsidR="002A7C9C" w:rsidRDefault="002A7C9C">
      <w:pPr>
        <w:pStyle w:val="ConsPlusNormal"/>
      </w:pPr>
    </w:p>
    <w:p w:rsidR="002A7C9C" w:rsidRDefault="002A7C9C">
      <w:pPr>
        <w:pStyle w:val="ConsPlusNormal"/>
      </w:pPr>
    </w:p>
    <w:p w:rsidR="002A7C9C" w:rsidRDefault="002A7C9C">
      <w:pPr>
        <w:pStyle w:val="ConsPlusNormal"/>
      </w:pPr>
    </w:p>
    <w:p w:rsidR="002A7C9C" w:rsidRDefault="002A7C9C">
      <w:pPr>
        <w:pStyle w:val="ConsPlusNormal"/>
      </w:pPr>
    </w:p>
    <w:p w:rsidR="002A7C9C" w:rsidRDefault="002A7C9C">
      <w:pPr>
        <w:pStyle w:val="ConsPlusNormal"/>
      </w:pPr>
    </w:p>
    <w:p w:rsidR="002A7C9C" w:rsidRDefault="002A7C9C">
      <w:pPr>
        <w:pStyle w:val="ConsPlusNormal"/>
        <w:jc w:val="right"/>
        <w:outlineLvl w:val="1"/>
      </w:pPr>
      <w:r>
        <w:t>Приложение 2</w:t>
      </w:r>
    </w:p>
    <w:p w:rsidR="002A7C9C" w:rsidRDefault="002A7C9C">
      <w:pPr>
        <w:pStyle w:val="ConsPlusNormal"/>
        <w:jc w:val="right"/>
      </w:pPr>
      <w:r>
        <w:t>к Положению</w:t>
      </w:r>
    </w:p>
    <w:p w:rsidR="002A7C9C" w:rsidRDefault="002A7C9C">
      <w:pPr>
        <w:pStyle w:val="ConsPlusNormal"/>
        <w:jc w:val="right"/>
      </w:pPr>
      <w:r>
        <w:t>о проведении ежегодного областного конкурса</w:t>
      </w:r>
    </w:p>
    <w:p w:rsidR="002A7C9C" w:rsidRDefault="002A7C9C">
      <w:pPr>
        <w:pStyle w:val="ConsPlusNormal"/>
        <w:jc w:val="right"/>
      </w:pPr>
      <w:r>
        <w:t>"Лучшая организация работы по охране труда"</w:t>
      </w:r>
    </w:p>
    <w:p w:rsidR="002A7C9C" w:rsidRDefault="002A7C9C">
      <w:pPr>
        <w:pStyle w:val="ConsPlusNormal"/>
        <w:ind w:firstLine="540"/>
        <w:jc w:val="both"/>
      </w:pPr>
    </w:p>
    <w:p w:rsidR="002A7C9C" w:rsidRDefault="002A7C9C">
      <w:pPr>
        <w:pStyle w:val="ConsPlusNonformat"/>
        <w:jc w:val="both"/>
      </w:pPr>
      <w:bookmarkStart w:id="8" w:name="P168"/>
      <w:bookmarkEnd w:id="8"/>
      <w:r>
        <w:t xml:space="preserve">                                Показатели</w:t>
      </w:r>
    </w:p>
    <w:p w:rsidR="002A7C9C" w:rsidRDefault="002A7C9C">
      <w:pPr>
        <w:pStyle w:val="ConsPlusNonformat"/>
        <w:jc w:val="both"/>
      </w:pPr>
      <w:r>
        <w:t xml:space="preserve">                     состояния условий и охраны труда</w:t>
      </w:r>
    </w:p>
    <w:p w:rsidR="002A7C9C" w:rsidRDefault="002A7C9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A7C9C" w:rsidRDefault="002A7C9C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2A7C9C" w:rsidRDefault="002A7C9C">
      <w:pPr>
        <w:pStyle w:val="ConsPlusNonformat"/>
        <w:jc w:val="both"/>
      </w:pPr>
    </w:p>
    <w:p w:rsidR="002A7C9C" w:rsidRDefault="002A7C9C">
      <w:pPr>
        <w:pStyle w:val="ConsPlusNonformat"/>
        <w:jc w:val="both"/>
      </w:pPr>
      <w:r>
        <w:t>Юридический адрес, телефон ________________________________________________</w:t>
      </w:r>
    </w:p>
    <w:p w:rsidR="002A7C9C" w:rsidRDefault="002A7C9C">
      <w:pPr>
        <w:pStyle w:val="ConsPlusNonformat"/>
        <w:jc w:val="both"/>
      </w:pPr>
      <w:r>
        <w:t>Вид экономической деятельности ____________________________________________</w:t>
      </w:r>
    </w:p>
    <w:p w:rsidR="002A7C9C" w:rsidRDefault="002A7C9C">
      <w:pPr>
        <w:pStyle w:val="ConsPlusNonformat"/>
        <w:jc w:val="both"/>
      </w:pPr>
      <w:r>
        <w:t xml:space="preserve">            (Общероссийский </w:t>
      </w:r>
      <w:hyperlink r:id="rId15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деятельности)</w:t>
      </w:r>
    </w:p>
    <w:p w:rsidR="002A7C9C" w:rsidRDefault="002A7C9C">
      <w:pPr>
        <w:pStyle w:val="ConsPlusNonformat"/>
        <w:jc w:val="both"/>
      </w:pPr>
      <w:r>
        <w:t>ФИО руководителя __________________________________________________________</w:t>
      </w:r>
    </w:p>
    <w:p w:rsidR="002A7C9C" w:rsidRDefault="002A7C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953"/>
        <w:gridCol w:w="2551"/>
      </w:tblGrid>
      <w:tr w:rsidR="002A7C9C">
        <w:tc>
          <w:tcPr>
            <w:tcW w:w="567" w:type="dxa"/>
          </w:tcPr>
          <w:p w:rsidR="002A7C9C" w:rsidRDefault="002A7C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center"/>
            </w:pPr>
            <w:r>
              <w:t>Указываются показатели за год, предшествующий году проведения областного конкурса "Лучшая организация работы по охране труда"</w:t>
            </w:r>
          </w:p>
        </w:tc>
      </w:tr>
      <w:tr w:rsidR="002A7C9C">
        <w:tc>
          <w:tcPr>
            <w:tcW w:w="567" w:type="dxa"/>
            <w:vMerge w:val="restart"/>
          </w:tcPr>
          <w:p w:rsidR="002A7C9C" w:rsidRDefault="002A7C9C">
            <w:pPr>
              <w:pStyle w:val="ConsPlusNormal"/>
            </w:pPr>
            <w:r>
              <w:t>1.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Количество рабочих мест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  <w:vMerge/>
          </w:tcPr>
          <w:p w:rsidR="002A7C9C" w:rsidRDefault="002A7C9C"/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Численность работников, всего: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  <w:vMerge/>
          </w:tcPr>
          <w:p w:rsidR="002A7C9C" w:rsidRDefault="002A7C9C"/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  <w:vMerge/>
          </w:tcPr>
          <w:p w:rsidR="002A7C9C" w:rsidRDefault="002A7C9C"/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2.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3.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Наличие системы управления охраной труда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4.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Наличие службы (специалиста) по охране труда в организации в соответствии с законодательством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  <w:vMerge w:val="restart"/>
          </w:tcPr>
          <w:p w:rsidR="002A7C9C" w:rsidRDefault="002A7C9C">
            <w:pPr>
              <w:pStyle w:val="ConsPlusNormal"/>
            </w:pPr>
            <w:r>
              <w:t>5.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Количество пострадавших от несчастных случаев на производстве, всего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  <w:vMerge/>
          </w:tcPr>
          <w:p w:rsidR="002A7C9C" w:rsidRDefault="002A7C9C"/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  <w:vMerge/>
          </w:tcPr>
          <w:p w:rsidR="002A7C9C" w:rsidRDefault="002A7C9C"/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  <w:vMerge w:val="restart"/>
          </w:tcPr>
          <w:p w:rsidR="002A7C9C" w:rsidRDefault="002A7C9C">
            <w:pPr>
              <w:pStyle w:val="ConsPlusNormal"/>
            </w:pPr>
            <w:r>
              <w:t>6.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Количество пострадавших со смертельным исходом, всего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  <w:vMerge/>
          </w:tcPr>
          <w:p w:rsidR="002A7C9C" w:rsidRDefault="002A7C9C"/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  <w:vMerge/>
          </w:tcPr>
          <w:p w:rsidR="002A7C9C" w:rsidRDefault="002A7C9C"/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7.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Коэффициент тяжести производственного травматизма - число дней нетрудоспособности у пострадавших с утратой трудоспособности на 1 рабочий день и более и со смертельным исходом в расчете на 1 пострадавшего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8.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Количество лиц с установленным профессиональным заболеванием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9.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 xml:space="preserve">Численность работников, занятых в </w:t>
            </w:r>
            <w:proofErr w:type="gramStart"/>
            <w:r>
              <w:t>условиях</w:t>
            </w:r>
            <w:proofErr w:type="gramEnd"/>
            <w:r>
              <w:t>, не отвечающих санитарно-гигиеническим нормам, в % от общего количества работников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10.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 xml:space="preserve">Проведение специальной оценки условий труда или </w:t>
            </w:r>
            <w:r>
              <w:lastRenderedPageBreak/>
              <w:t>аттестации рабочих мест по условиям труда, материалы которой действительны на год, предшествующий году проведения конкурса:</w:t>
            </w:r>
          </w:p>
          <w:p w:rsidR="002A7C9C" w:rsidRDefault="002A7C9C">
            <w:pPr>
              <w:pStyle w:val="ConsPlusNormal"/>
              <w:jc w:val="both"/>
            </w:pPr>
            <w:r>
              <w:t>100%,</w:t>
            </w:r>
          </w:p>
          <w:p w:rsidR="002A7C9C" w:rsidRDefault="002A7C9C">
            <w:pPr>
              <w:pStyle w:val="ConsPlusNormal"/>
              <w:jc w:val="both"/>
            </w:pPr>
            <w:r>
              <w:t>71 - 99%,</w:t>
            </w:r>
          </w:p>
          <w:p w:rsidR="002A7C9C" w:rsidRDefault="002A7C9C">
            <w:pPr>
              <w:pStyle w:val="ConsPlusNormal"/>
              <w:jc w:val="both"/>
            </w:pPr>
            <w:r>
              <w:t>41 - 70%,</w:t>
            </w:r>
          </w:p>
          <w:p w:rsidR="002A7C9C" w:rsidRDefault="002A7C9C">
            <w:pPr>
              <w:pStyle w:val="ConsPlusNormal"/>
              <w:jc w:val="both"/>
            </w:pPr>
            <w:r>
              <w:t>21 - 40%,</w:t>
            </w:r>
          </w:p>
          <w:p w:rsidR="002A7C9C" w:rsidRDefault="002A7C9C">
            <w:pPr>
              <w:pStyle w:val="ConsPlusNormal"/>
              <w:jc w:val="both"/>
            </w:pPr>
            <w:r>
              <w:t>20% и менее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Наличие коллективного договора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12.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13.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Обеспечение работников организации сертифицированными средствами индивидуальной защиты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14.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Обеспечение работников организации смывающими и обезвреживающими средствами для выполнения работ, связанных с загрязнением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15.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Обеспечение работников организации санитарно-бытовыми помещениями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16.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17.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Проведение предварительных (при поступлении на работу) и периодических (в процессе трудовой деятельности) медицинских осмотров работников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18.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Наличие уполномоченного (доверенного) лица по охране труда профессионального союза или трудового коллектива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19.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Наличие и оснащенность кабинета и (или) уголка по охране труда (оргтехника, плакаты, стенды, выставка средств индивидуальной защиты)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20.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Наличие нормативных документов по охране труда в соответствии со спецификой деятельности организации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21.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>Использование средств Фонда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  <w:tr w:rsidR="002A7C9C">
        <w:tc>
          <w:tcPr>
            <w:tcW w:w="567" w:type="dxa"/>
          </w:tcPr>
          <w:p w:rsidR="002A7C9C" w:rsidRDefault="002A7C9C">
            <w:pPr>
              <w:pStyle w:val="ConsPlusNormal"/>
            </w:pPr>
            <w:r>
              <w:t>22.</w:t>
            </w:r>
          </w:p>
        </w:tc>
        <w:tc>
          <w:tcPr>
            <w:tcW w:w="5953" w:type="dxa"/>
          </w:tcPr>
          <w:p w:rsidR="002A7C9C" w:rsidRDefault="002A7C9C">
            <w:pPr>
              <w:pStyle w:val="ConsPlusNormal"/>
              <w:jc w:val="both"/>
            </w:pPr>
            <w:r>
              <w:t xml:space="preserve">Привлечение к административной ответственности за несоблюдение законодательства о труде </w:t>
            </w:r>
            <w:proofErr w:type="gramStart"/>
            <w:r>
              <w:t>и</w:t>
            </w:r>
            <w:proofErr w:type="gramEnd"/>
            <w:r>
              <w:t xml:space="preserve"> об охране труда и (или) за невыполнение предписаний органов надзора и </w:t>
            </w:r>
            <w:r>
              <w:lastRenderedPageBreak/>
              <w:t>контроля за соблюдением трудового законодательства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</w:p>
        </w:tc>
      </w:tr>
    </w:tbl>
    <w:p w:rsidR="002A7C9C" w:rsidRDefault="002A7C9C">
      <w:pPr>
        <w:pStyle w:val="ConsPlusNormal"/>
        <w:ind w:firstLine="540"/>
        <w:jc w:val="both"/>
      </w:pPr>
    </w:p>
    <w:p w:rsidR="002A7C9C" w:rsidRDefault="002A7C9C">
      <w:pPr>
        <w:pStyle w:val="ConsPlusNonformat"/>
        <w:jc w:val="both"/>
      </w:pPr>
      <w:r>
        <w:t xml:space="preserve">    Руководитель организации _____________ _____________________</w:t>
      </w:r>
    </w:p>
    <w:p w:rsidR="002A7C9C" w:rsidRDefault="002A7C9C">
      <w:pPr>
        <w:pStyle w:val="ConsPlusNonformat"/>
        <w:jc w:val="both"/>
      </w:pPr>
      <w:r>
        <w:t xml:space="preserve">                               (подпись)         (дата)</w:t>
      </w:r>
    </w:p>
    <w:p w:rsidR="002A7C9C" w:rsidRDefault="002A7C9C">
      <w:pPr>
        <w:pStyle w:val="ConsPlusNonformat"/>
        <w:jc w:val="both"/>
      </w:pPr>
    </w:p>
    <w:p w:rsidR="002A7C9C" w:rsidRDefault="002A7C9C">
      <w:pPr>
        <w:pStyle w:val="ConsPlusNonformat"/>
        <w:jc w:val="both"/>
      </w:pPr>
      <w:r>
        <w:t xml:space="preserve">    М.П. (при наличии печати)</w:t>
      </w:r>
    </w:p>
    <w:p w:rsidR="002A7C9C" w:rsidRDefault="002A7C9C">
      <w:pPr>
        <w:pStyle w:val="ConsPlusNormal"/>
      </w:pPr>
    </w:p>
    <w:p w:rsidR="002A7C9C" w:rsidRDefault="002A7C9C">
      <w:pPr>
        <w:pStyle w:val="ConsPlusNormal"/>
      </w:pPr>
    </w:p>
    <w:p w:rsidR="002A7C9C" w:rsidRDefault="002A7C9C">
      <w:pPr>
        <w:pStyle w:val="ConsPlusNormal"/>
      </w:pPr>
    </w:p>
    <w:p w:rsidR="002A7C9C" w:rsidRDefault="002A7C9C">
      <w:pPr>
        <w:pStyle w:val="ConsPlusNormal"/>
      </w:pPr>
    </w:p>
    <w:p w:rsidR="002A7C9C" w:rsidRDefault="002A7C9C">
      <w:pPr>
        <w:pStyle w:val="ConsPlusNormal"/>
      </w:pPr>
    </w:p>
    <w:p w:rsidR="002A7C9C" w:rsidRDefault="002A7C9C">
      <w:pPr>
        <w:pStyle w:val="ConsPlusNormal"/>
        <w:jc w:val="right"/>
        <w:outlineLvl w:val="1"/>
      </w:pPr>
      <w:r>
        <w:t>Приложение 3</w:t>
      </w:r>
    </w:p>
    <w:p w:rsidR="002A7C9C" w:rsidRDefault="002A7C9C">
      <w:pPr>
        <w:pStyle w:val="ConsPlusNormal"/>
        <w:jc w:val="right"/>
      </w:pPr>
      <w:r>
        <w:t>к Положению</w:t>
      </w:r>
    </w:p>
    <w:p w:rsidR="002A7C9C" w:rsidRDefault="002A7C9C">
      <w:pPr>
        <w:pStyle w:val="ConsPlusNormal"/>
        <w:jc w:val="right"/>
      </w:pPr>
      <w:r>
        <w:t>о проведении ежегодного областного конкурса</w:t>
      </w:r>
    </w:p>
    <w:p w:rsidR="002A7C9C" w:rsidRDefault="002A7C9C">
      <w:pPr>
        <w:pStyle w:val="ConsPlusNormal"/>
        <w:jc w:val="right"/>
      </w:pPr>
      <w:r>
        <w:t>"Лучшая организация работы по охране труда"</w:t>
      </w:r>
    </w:p>
    <w:p w:rsidR="002A7C9C" w:rsidRDefault="002A7C9C">
      <w:pPr>
        <w:pStyle w:val="ConsPlusNormal"/>
        <w:ind w:firstLine="540"/>
        <w:jc w:val="both"/>
      </w:pPr>
    </w:p>
    <w:p w:rsidR="002A7C9C" w:rsidRDefault="002A7C9C">
      <w:pPr>
        <w:pStyle w:val="ConsPlusTitle"/>
        <w:jc w:val="center"/>
      </w:pPr>
      <w:bookmarkStart w:id="9" w:name="P281"/>
      <w:bookmarkEnd w:id="9"/>
      <w:r>
        <w:t>Система оценки показателей состояния условий и охраны труда</w:t>
      </w:r>
    </w:p>
    <w:p w:rsidR="002A7C9C" w:rsidRDefault="002A7C9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5896"/>
        <w:gridCol w:w="2551"/>
      </w:tblGrid>
      <w:tr w:rsidR="002A7C9C">
        <w:tc>
          <w:tcPr>
            <w:tcW w:w="623" w:type="dxa"/>
          </w:tcPr>
          <w:p w:rsidR="002A7C9C" w:rsidRDefault="002A7C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2A7C9C">
        <w:tc>
          <w:tcPr>
            <w:tcW w:w="623" w:type="dxa"/>
            <w:vMerge w:val="restart"/>
          </w:tcPr>
          <w:p w:rsidR="002A7C9C" w:rsidRDefault="002A7C9C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Численность работников, всего: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center"/>
            </w:pPr>
            <w:r>
              <w:t>X</w:t>
            </w:r>
          </w:p>
        </w:tc>
      </w:tr>
      <w:tr w:rsidR="002A7C9C">
        <w:tc>
          <w:tcPr>
            <w:tcW w:w="623" w:type="dxa"/>
            <w:vMerge/>
          </w:tcPr>
          <w:p w:rsidR="002A7C9C" w:rsidRDefault="002A7C9C"/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center"/>
            </w:pPr>
            <w:r>
              <w:t>X</w:t>
            </w:r>
          </w:p>
        </w:tc>
      </w:tr>
      <w:tr w:rsidR="002A7C9C">
        <w:tc>
          <w:tcPr>
            <w:tcW w:w="623" w:type="dxa"/>
            <w:vMerge/>
          </w:tcPr>
          <w:p w:rsidR="002A7C9C" w:rsidRDefault="002A7C9C"/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center"/>
            </w:pPr>
            <w:r>
              <w:t>X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proofErr w:type="gramStart"/>
            <w:r>
              <w:t>равен</w:t>
            </w:r>
            <w:proofErr w:type="gramEnd"/>
            <w:r>
              <w:t xml:space="preserve"> или выше среднего областного показателя - 3 балла,</w:t>
            </w:r>
          </w:p>
          <w:p w:rsidR="002A7C9C" w:rsidRDefault="002A7C9C">
            <w:pPr>
              <w:pStyle w:val="ConsPlusNormal"/>
              <w:jc w:val="both"/>
            </w:pPr>
            <w:r>
              <w:t>ниже среднего областного показателя - 0 баллов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3.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Наличие системы управления охраной труда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да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Наличие службы (специалиста) по охране труда в организации в соответствии с законодательством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да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2A7C9C">
        <w:tc>
          <w:tcPr>
            <w:tcW w:w="623" w:type="dxa"/>
            <w:vMerge w:val="restart"/>
          </w:tcPr>
          <w:p w:rsidR="002A7C9C" w:rsidRDefault="002A7C9C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Количество пострадавших от несчастных случаев на производстве, всего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нет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есть - 0 баллов</w:t>
            </w:r>
          </w:p>
        </w:tc>
      </w:tr>
      <w:tr w:rsidR="002A7C9C">
        <w:tc>
          <w:tcPr>
            <w:tcW w:w="623" w:type="dxa"/>
            <w:vMerge/>
          </w:tcPr>
          <w:p w:rsidR="002A7C9C" w:rsidRDefault="002A7C9C"/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center"/>
            </w:pPr>
            <w:r>
              <w:t>X</w:t>
            </w:r>
          </w:p>
        </w:tc>
      </w:tr>
      <w:tr w:rsidR="002A7C9C">
        <w:tc>
          <w:tcPr>
            <w:tcW w:w="623" w:type="dxa"/>
            <w:vMerge/>
          </w:tcPr>
          <w:p w:rsidR="002A7C9C" w:rsidRDefault="002A7C9C"/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center"/>
            </w:pPr>
            <w:r>
              <w:t>X</w:t>
            </w:r>
          </w:p>
        </w:tc>
      </w:tr>
      <w:tr w:rsidR="002A7C9C">
        <w:tc>
          <w:tcPr>
            <w:tcW w:w="623" w:type="dxa"/>
            <w:vMerge w:val="restart"/>
          </w:tcPr>
          <w:p w:rsidR="002A7C9C" w:rsidRDefault="002A7C9C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Количество пострадавших со смертельным исходом, всего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нет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есть - 0 баллов</w:t>
            </w:r>
          </w:p>
        </w:tc>
      </w:tr>
      <w:tr w:rsidR="002A7C9C">
        <w:tc>
          <w:tcPr>
            <w:tcW w:w="623" w:type="dxa"/>
            <w:vMerge/>
          </w:tcPr>
          <w:p w:rsidR="002A7C9C" w:rsidRDefault="002A7C9C"/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center"/>
            </w:pPr>
            <w:r>
              <w:t>X</w:t>
            </w:r>
          </w:p>
        </w:tc>
      </w:tr>
      <w:tr w:rsidR="002A7C9C">
        <w:tc>
          <w:tcPr>
            <w:tcW w:w="623" w:type="dxa"/>
            <w:vMerge/>
          </w:tcPr>
          <w:p w:rsidR="002A7C9C" w:rsidRDefault="002A7C9C"/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center"/>
            </w:pPr>
            <w:r>
              <w:t>X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Коэффициент тяжести производственного травматизма - число дней нетрудоспособности у пострадавших с утратой трудоспособности на 1 рабочий день и более и со смертельным исходом в расчете на 1 пострадавшего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proofErr w:type="gramStart"/>
            <w:r>
              <w:t>равен</w:t>
            </w:r>
            <w:proofErr w:type="gramEnd"/>
            <w:r>
              <w:t xml:space="preserve"> или выше среднего областного показателя - 0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ниже среднего областного показателя - 3 балла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Количество лиц с установленным профессиональным заболеванием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нет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есть - 0 баллов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 xml:space="preserve">Численность работников, занятых в </w:t>
            </w:r>
            <w:proofErr w:type="gramStart"/>
            <w:r>
              <w:t>условиях</w:t>
            </w:r>
            <w:proofErr w:type="gramEnd"/>
            <w:r>
              <w:t>, не отвечающих санитарно-гигиеническим нормам, в % от общего количества работников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нет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30% и менее - 4 балла,</w:t>
            </w:r>
          </w:p>
          <w:p w:rsidR="002A7C9C" w:rsidRDefault="002A7C9C">
            <w:pPr>
              <w:pStyle w:val="ConsPlusNormal"/>
              <w:jc w:val="both"/>
            </w:pPr>
            <w:r>
              <w:t>31 - 50% - 3 балла,</w:t>
            </w:r>
          </w:p>
          <w:p w:rsidR="002A7C9C" w:rsidRDefault="002A7C9C">
            <w:pPr>
              <w:pStyle w:val="ConsPlusNormal"/>
              <w:jc w:val="both"/>
            </w:pPr>
            <w:r>
              <w:t>51 - 70% - 2 балла,</w:t>
            </w:r>
          </w:p>
          <w:p w:rsidR="002A7C9C" w:rsidRDefault="002A7C9C">
            <w:pPr>
              <w:pStyle w:val="ConsPlusNormal"/>
              <w:jc w:val="both"/>
            </w:pPr>
            <w:r>
              <w:t>более 70% - 1 балл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Проведение специальной оценки условий труда или аттестации рабочих мест по условиям труда, материалы которой действительны на год, предшествующий году проведения конкурса:</w:t>
            </w:r>
          </w:p>
          <w:p w:rsidR="002A7C9C" w:rsidRDefault="002A7C9C">
            <w:pPr>
              <w:pStyle w:val="ConsPlusNormal"/>
              <w:jc w:val="both"/>
            </w:pPr>
            <w:r>
              <w:t>100%,</w:t>
            </w:r>
          </w:p>
          <w:p w:rsidR="002A7C9C" w:rsidRDefault="002A7C9C">
            <w:pPr>
              <w:pStyle w:val="ConsPlusNormal"/>
              <w:jc w:val="both"/>
            </w:pPr>
            <w:r>
              <w:t>71 - 99%,</w:t>
            </w:r>
          </w:p>
          <w:p w:rsidR="002A7C9C" w:rsidRDefault="002A7C9C">
            <w:pPr>
              <w:pStyle w:val="ConsPlusNormal"/>
              <w:jc w:val="both"/>
            </w:pPr>
            <w:r>
              <w:t>41 - 70%,</w:t>
            </w:r>
          </w:p>
          <w:p w:rsidR="002A7C9C" w:rsidRDefault="002A7C9C">
            <w:pPr>
              <w:pStyle w:val="ConsPlusNormal"/>
              <w:jc w:val="both"/>
            </w:pPr>
            <w:r>
              <w:t>21 - 40%,</w:t>
            </w:r>
          </w:p>
          <w:p w:rsidR="002A7C9C" w:rsidRDefault="002A7C9C">
            <w:pPr>
              <w:pStyle w:val="ConsPlusNormal"/>
              <w:jc w:val="both"/>
            </w:pPr>
            <w:r>
              <w:t>20% и менее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100%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71 - 99% - 4 балла,</w:t>
            </w:r>
          </w:p>
          <w:p w:rsidR="002A7C9C" w:rsidRDefault="002A7C9C">
            <w:pPr>
              <w:pStyle w:val="ConsPlusNormal"/>
              <w:jc w:val="both"/>
            </w:pPr>
            <w:r>
              <w:t>41 - 70% - 3 балла,</w:t>
            </w:r>
          </w:p>
          <w:p w:rsidR="002A7C9C" w:rsidRDefault="002A7C9C">
            <w:pPr>
              <w:pStyle w:val="ConsPlusNormal"/>
              <w:jc w:val="both"/>
            </w:pPr>
            <w:r>
              <w:t>21 - 40% - 2 балла,</w:t>
            </w:r>
          </w:p>
          <w:p w:rsidR="002A7C9C" w:rsidRDefault="002A7C9C">
            <w:pPr>
              <w:pStyle w:val="ConsPlusNormal"/>
              <w:jc w:val="both"/>
            </w:pPr>
            <w:r>
              <w:t>20% и менее - 0 баллов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11.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Наличие коллективного договора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да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12.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да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13.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Обеспечение работников организации сертифицированными средствами индивидуальной защиты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да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14.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Обеспечение работников организации смывающими и обезвреживающими средствами для выполнения работ, связанных с загрязнением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да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15.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Обеспечение работников организации санитарно-бытовыми помещениями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да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16.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да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17.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Проведение предварительных (при поступлении на работу) и периодических (в процессе трудовой деятельности) медицинских осмотров работников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да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18.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 xml:space="preserve">Наличие уполномоченного (доверенного) лица по охране </w:t>
            </w:r>
            <w:r>
              <w:lastRenderedPageBreak/>
              <w:t>труда профессионального союза или трудового коллектива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lastRenderedPageBreak/>
              <w:t>да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lastRenderedPageBreak/>
              <w:t>нет - 0 баллов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Наличие и оснащенность кабинета и (или) уголка по охране труда (оргтехника, плакаты, стенды, выставка средств индивидуальной защиты)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да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20.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Наличие нормативных документов по охране труда в соответствии со спецификой деятельности организации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да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21.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>Использование средств Фонда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да - 5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2A7C9C">
        <w:tc>
          <w:tcPr>
            <w:tcW w:w="623" w:type="dxa"/>
          </w:tcPr>
          <w:p w:rsidR="002A7C9C" w:rsidRDefault="002A7C9C">
            <w:pPr>
              <w:pStyle w:val="ConsPlusNormal"/>
            </w:pPr>
            <w:r>
              <w:t>22.</w:t>
            </w:r>
          </w:p>
        </w:tc>
        <w:tc>
          <w:tcPr>
            <w:tcW w:w="5896" w:type="dxa"/>
          </w:tcPr>
          <w:p w:rsidR="002A7C9C" w:rsidRDefault="002A7C9C">
            <w:pPr>
              <w:pStyle w:val="ConsPlusNormal"/>
              <w:jc w:val="both"/>
            </w:pPr>
            <w:r>
              <w:t xml:space="preserve">Привлечение к административной ответственности за несоблюдение законодательства о труде </w:t>
            </w:r>
            <w:proofErr w:type="gramStart"/>
            <w:r>
              <w:t>и</w:t>
            </w:r>
            <w:proofErr w:type="gramEnd"/>
            <w:r>
              <w:t xml:space="preserve"> об охране труда и (или) за невыполнение предписаний органов надзора и контроля за соблюдением трудового законодательства (да, нет)</w:t>
            </w:r>
          </w:p>
        </w:tc>
        <w:tc>
          <w:tcPr>
            <w:tcW w:w="2551" w:type="dxa"/>
          </w:tcPr>
          <w:p w:rsidR="002A7C9C" w:rsidRDefault="002A7C9C">
            <w:pPr>
              <w:pStyle w:val="ConsPlusNormal"/>
              <w:jc w:val="both"/>
            </w:pPr>
            <w:r>
              <w:t>да - 0 баллов,</w:t>
            </w:r>
          </w:p>
          <w:p w:rsidR="002A7C9C" w:rsidRDefault="002A7C9C">
            <w:pPr>
              <w:pStyle w:val="ConsPlusNormal"/>
              <w:jc w:val="both"/>
            </w:pPr>
            <w:r>
              <w:t>нет - 5 баллов</w:t>
            </w:r>
          </w:p>
        </w:tc>
      </w:tr>
    </w:tbl>
    <w:p w:rsidR="002A7C9C" w:rsidRDefault="002A7C9C">
      <w:pPr>
        <w:pStyle w:val="ConsPlusNormal"/>
        <w:jc w:val="both"/>
      </w:pPr>
    </w:p>
    <w:p w:rsidR="002A7C9C" w:rsidRDefault="002A7C9C">
      <w:pPr>
        <w:pStyle w:val="ConsPlusNormal"/>
        <w:jc w:val="both"/>
      </w:pPr>
    </w:p>
    <w:p w:rsidR="002A7C9C" w:rsidRDefault="002A7C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3BB9" w:rsidRDefault="00963BB9"/>
    <w:sectPr w:rsidR="00963BB9" w:rsidSect="00451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9C"/>
    <w:rsid w:val="002A7C9C"/>
    <w:rsid w:val="009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7C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7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7C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7C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7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7C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E8CB93A25CB1BC0CFF495030650172D98C5B4FE6ADDBC50048C8461AD23CC528177E1C3DA30D2D6B0FFC62C5C686623EAFA4B627E5E5BF2F5009B3GE47J" TargetMode="External"/><Relationship Id="rId13" Type="http://schemas.openxmlformats.org/officeDocument/2006/relationships/hyperlink" Target="consultantplus://offline/ref=A2E8CB93A25CB1BC0CFF495030650172D98C5B4FE6ADDBC50048C8461AD23CC528177E1C3DA30D2D6B0FFC60C5C686623EAFA4B627E5E5BF2F5009B3GE4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E8CB93A25CB1BC0CFF495030650172D98C5B4FEEA8DECB0644954C128B30C72F18210B3AEA012C6B0FFC65C89983772FF7ABB73AFBE6A233520BGB40J" TargetMode="External"/><Relationship Id="rId12" Type="http://schemas.openxmlformats.org/officeDocument/2006/relationships/hyperlink" Target="consultantplus://offline/ref=A2E8CB93A25CB1BC0CFF495030650172D98C5B4FE6ADDBC50048C8461AD23CC528177E1C3DA30D2D6B0FFC60C7C686623EAFA4B627E5E5BF2F5009B3GE47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E8CB93A25CB1BC0CFF575D26095D7DDE800D45E0AFD2945D1BCE1145823A90685778407CEF0B783A4BA96FC1CECC3379E4ABB426GF4AJ" TargetMode="External"/><Relationship Id="rId11" Type="http://schemas.openxmlformats.org/officeDocument/2006/relationships/hyperlink" Target="consultantplus://offline/ref=A2E8CB93A25CB1BC0CFF495030650172D98C5B4FE6ADDBC50048C8461AD23CC528177E1C3DA30D2D6B0FFC60C1C686623EAFA4B627E5E5BF2F5009B3GE47J" TargetMode="External"/><Relationship Id="rId5" Type="http://schemas.openxmlformats.org/officeDocument/2006/relationships/hyperlink" Target="consultantplus://offline/ref=A2E8CB93A25CB1BC0CFF495030650172D98C5B4FE6ADDBC50048C8461AD23CC528177E1C3DA30D2D6B0FFC62C6C686623EAFA4B627E5E5BF2F5009B3GE47J" TargetMode="External"/><Relationship Id="rId15" Type="http://schemas.openxmlformats.org/officeDocument/2006/relationships/hyperlink" Target="consultantplus://offline/ref=A2E8CB93A25CB1BC0CFF575D26095D7DDE800443EEACD2945D1BCE1145823A907A5720457CE41E2C6811FE62C1GC4CJ" TargetMode="External"/><Relationship Id="rId10" Type="http://schemas.openxmlformats.org/officeDocument/2006/relationships/hyperlink" Target="consultantplus://offline/ref=A2E8CB93A25CB1BC0CFF495030650172D98C5B4FE6ADDBC50048C8461AD23CC528177E1C3DA30D2D6B0FFC60C3C686623EAFA4B627E5E5BF2F5009B3GE4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E8CB93A25CB1BC0CFF495030650172D98C5B4FE6ADDBC50048C8461AD23CC528177E1C3DA30D2D6B0FFC62CBC686623EAFA4B627E5E5BF2F5009B3GE47J" TargetMode="External"/><Relationship Id="rId14" Type="http://schemas.openxmlformats.org/officeDocument/2006/relationships/hyperlink" Target="consultantplus://offline/ref=A2E8CB93A25CB1BC0CFF575D26095D7DDE800443EEACD2945D1BCE1145823A907A5720457CE41E2C6811FE62C1GC4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3648</Words>
  <Characters>20796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Малова, 41-16-77</dc:creator>
  <cp:lastModifiedBy>Наталья Николаевна Малова, 41-16-77</cp:lastModifiedBy>
  <cp:revision>1</cp:revision>
  <cp:lastPrinted>2021-03-23T09:56:00Z</cp:lastPrinted>
  <dcterms:created xsi:type="dcterms:W3CDTF">2021-03-23T09:56:00Z</dcterms:created>
  <dcterms:modified xsi:type="dcterms:W3CDTF">2021-03-23T09:57:00Z</dcterms:modified>
</cp:coreProperties>
</file>