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FF" w:rsidRDefault="005B3E9E" w:rsidP="005B3E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B3E9E" w:rsidRDefault="002B1EFF" w:rsidP="005B3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3847" w:rsidRPr="00CC7C69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F3847" w:rsidRDefault="00116234" w:rsidP="005B3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69">
        <w:rPr>
          <w:rFonts w:ascii="Times New Roman" w:hAnsi="Times New Roman" w:cs="Times New Roman"/>
          <w:b/>
          <w:sz w:val="28"/>
          <w:szCs w:val="28"/>
        </w:rPr>
        <w:t>к</w:t>
      </w:r>
      <w:r w:rsidR="007F3847" w:rsidRPr="00CC7C69">
        <w:rPr>
          <w:rFonts w:ascii="Times New Roman" w:hAnsi="Times New Roman" w:cs="Times New Roman"/>
          <w:b/>
          <w:sz w:val="28"/>
          <w:szCs w:val="28"/>
        </w:rPr>
        <w:t xml:space="preserve"> отчету о работе УЦ ПКПК в 2022-2023 г.</w:t>
      </w:r>
    </w:p>
    <w:p w:rsidR="002B1EFF" w:rsidRDefault="002B1EFF" w:rsidP="005B3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1DFE" w:rsidRDefault="00116234" w:rsidP="005B3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       Работа УЦ ПКПК велась в трех направлениях.</w:t>
      </w:r>
      <w:r w:rsidR="003E33E6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E" w:rsidRDefault="00116234" w:rsidP="00C91D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b/>
          <w:sz w:val="28"/>
          <w:szCs w:val="28"/>
        </w:rPr>
        <w:t>Первое</w:t>
      </w:r>
      <w:r w:rsidR="003E33E6" w:rsidRPr="00C91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A3D" w:rsidRPr="00C91DFE">
        <w:rPr>
          <w:rFonts w:ascii="Times New Roman" w:hAnsi="Times New Roman" w:cs="Times New Roman"/>
          <w:sz w:val="28"/>
          <w:szCs w:val="28"/>
        </w:rPr>
        <w:t>–</w:t>
      </w:r>
      <w:r w:rsidR="00CC7C69" w:rsidRPr="00C91DF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C7C69" w:rsidRPr="00C91DFE">
        <w:rPr>
          <w:rFonts w:ascii="Times New Roman" w:hAnsi="Times New Roman" w:cs="Times New Roman"/>
          <w:sz w:val="28"/>
          <w:szCs w:val="28"/>
        </w:rPr>
        <w:t>кола профсоюзного образования</w:t>
      </w:r>
      <w:r w:rsidR="009F6A3D" w:rsidRPr="00C91DFE">
        <w:rPr>
          <w:rFonts w:ascii="Times New Roman" w:hAnsi="Times New Roman" w:cs="Times New Roman"/>
          <w:sz w:val="28"/>
          <w:szCs w:val="28"/>
        </w:rPr>
        <w:t xml:space="preserve"> </w:t>
      </w:r>
      <w:r w:rsidRPr="00C91DFE">
        <w:rPr>
          <w:rFonts w:ascii="Times New Roman" w:hAnsi="Times New Roman" w:cs="Times New Roman"/>
          <w:sz w:val="28"/>
          <w:szCs w:val="28"/>
        </w:rPr>
        <w:t xml:space="preserve">с профактивом предприятий </w:t>
      </w:r>
      <w:r w:rsidR="0060030B" w:rsidRPr="00C91DFE">
        <w:rPr>
          <w:rFonts w:ascii="Times New Roman" w:hAnsi="Times New Roman" w:cs="Times New Roman"/>
          <w:sz w:val="28"/>
          <w:szCs w:val="28"/>
        </w:rPr>
        <w:t xml:space="preserve">в контакте с  </w:t>
      </w:r>
      <w:r w:rsidRPr="00C91DFE">
        <w:rPr>
          <w:rFonts w:ascii="Times New Roman" w:hAnsi="Times New Roman" w:cs="Times New Roman"/>
          <w:sz w:val="28"/>
          <w:szCs w:val="28"/>
        </w:rPr>
        <w:t xml:space="preserve">ИОООП, </w:t>
      </w:r>
    </w:p>
    <w:p w:rsidR="00C91DFE" w:rsidRDefault="00116234" w:rsidP="00C91D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b/>
          <w:sz w:val="28"/>
          <w:szCs w:val="28"/>
        </w:rPr>
        <w:t>второ</w:t>
      </w:r>
      <w:proofErr w:type="gramStart"/>
      <w:r w:rsidRPr="00C91DFE">
        <w:rPr>
          <w:rFonts w:ascii="Times New Roman" w:hAnsi="Times New Roman" w:cs="Times New Roman"/>
          <w:b/>
          <w:sz w:val="28"/>
          <w:szCs w:val="28"/>
        </w:rPr>
        <w:t>е</w:t>
      </w:r>
      <w:r w:rsidR="009F6A3D" w:rsidRPr="00C91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6A3D" w:rsidRPr="00C91DFE">
        <w:rPr>
          <w:rFonts w:ascii="Times New Roman" w:hAnsi="Times New Roman" w:cs="Times New Roman"/>
          <w:sz w:val="28"/>
          <w:szCs w:val="28"/>
        </w:rPr>
        <w:t xml:space="preserve"> коммерческая работа</w:t>
      </w:r>
      <w:r w:rsidR="00795C5D" w:rsidRPr="00C91DFE">
        <w:rPr>
          <w:rFonts w:ascii="Times New Roman" w:hAnsi="Times New Roman" w:cs="Times New Roman"/>
          <w:sz w:val="28"/>
          <w:szCs w:val="28"/>
        </w:rPr>
        <w:t>, связанная с обязательным обучением  руководителей, специалистов вопросам охраны труда</w:t>
      </w:r>
      <w:r w:rsidR="009F6A3D" w:rsidRPr="00C91D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234" w:rsidRPr="00C91DFE" w:rsidRDefault="009F6A3D" w:rsidP="00C91D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b/>
          <w:sz w:val="28"/>
          <w:szCs w:val="28"/>
        </w:rPr>
        <w:t>треть</w:t>
      </w:r>
      <w:proofErr w:type="gramStart"/>
      <w:r w:rsidR="00116234" w:rsidRPr="00C91DFE">
        <w:rPr>
          <w:rFonts w:ascii="Times New Roman" w:hAnsi="Times New Roman" w:cs="Times New Roman"/>
          <w:b/>
          <w:sz w:val="28"/>
          <w:szCs w:val="28"/>
        </w:rPr>
        <w:t>е</w:t>
      </w:r>
      <w:r w:rsidRPr="00C91DF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91DFE">
        <w:rPr>
          <w:rFonts w:ascii="Times New Roman" w:hAnsi="Times New Roman" w:cs="Times New Roman"/>
          <w:sz w:val="28"/>
          <w:szCs w:val="28"/>
        </w:rPr>
        <w:t xml:space="preserve"> работа на</w:t>
      </w:r>
      <w:r w:rsidR="00116234" w:rsidRPr="00C91DFE">
        <w:rPr>
          <w:rFonts w:ascii="Times New Roman" w:hAnsi="Times New Roman" w:cs="Times New Roman"/>
          <w:sz w:val="28"/>
          <w:szCs w:val="28"/>
        </w:rPr>
        <w:t>д развитием и перспективными планами.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C83" w:rsidRPr="00CC7C69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16234" w:rsidRPr="00CC7C69">
        <w:rPr>
          <w:rFonts w:ascii="Times New Roman" w:hAnsi="Times New Roman" w:cs="Times New Roman"/>
          <w:b/>
          <w:sz w:val="28"/>
          <w:szCs w:val="28"/>
        </w:rPr>
        <w:t xml:space="preserve">По первому направлению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УЦ ПКПК </w:t>
      </w:r>
      <w:r w:rsidR="00116234" w:rsidRPr="00CC7C69">
        <w:rPr>
          <w:rFonts w:ascii="Times New Roman" w:hAnsi="Times New Roman" w:cs="Times New Roman"/>
          <w:sz w:val="28"/>
          <w:szCs w:val="28"/>
        </w:rPr>
        <w:t xml:space="preserve">были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16234" w:rsidRPr="00CC7C69">
        <w:rPr>
          <w:rFonts w:ascii="Times New Roman" w:hAnsi="Times New Roman" w:cs="Times New Roman"/>
          <w:sz w:val="28"/>
          <w:szCs w:val="28"/>
        </w:rPr>
        <w:t>я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C83" w:rsidRPr="00CC7C69" w:rsidRDefault="00E34C83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>-</w:t>
      </w:r>
      <w:r w:rsidR="009F6A3D" w:rsidRPr="00CC7C69">
        <w:rPr>
          <w:rFonts w:ascii="Times New Roman" w:hAnsi="Times New Roman" w:cs="Times New Roman"/>
          <w:sz w:val="28"/>
          <w:szCs w:val="28"/>
        </w:rPr>
        <w:t>две Ш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колы </w:t>
      </w:r>
      <w:r w:rsidR="00CC7C69">
        <w:rPr>
          <w:rFonts w:ascii="Times New Roman" w:hAnsi="Times New Roman" w:cs="Times New Roman"/>
          <w:sz w:val="28"/>
          <w:szCs w:val="28"/>
        </w:rPr>
        <w:t>профсоюзного образования</w:t>
      </w:r>
      <w:r w:rsidR="00CC7C69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795C5D" w:rsidRPr="00CC7C69">
        <w:rPr>
          <w:rFonts w:ascii="Times New Roman" w:hAnsi="Times New Roman" w:cs="Times New Roman"/>
          <w:sz w:val="28"/>
          <w:szCs w:val="28"/>
        </w:rPr>
        <w:t>(ШПА)</w:t>
      </w:r>
      <w:r w:rsidR="0060030B" w:rsidRPr="00CC7C69">
        <w:rPr>
          <w:rFonts w:ascii="Times New Roman" w:hAnsi="Times New Roman" w:cs="Times New Roman"/>
          <w:sz w:val="28"/>
          <w:szCs w:val="28"/>
        </w:rPr>
        <w:t>, первого и второ</w:t>
      </w:r>
      <w:r w:rsidR="00116234" w:rsidRPr="00CC7C69">
        <w:rPr>
          <w:rFonts w:ascii="Times New Roman" w:hAnsi="Times New Roman" w:cs="Times New Roman"/>
          <w:sz w:val="28"/>
          <w:szCs w:val="28"/>
        </w:rPr>
        <w:t xml:space="preserve">го </w:t>
      </w:r>
      <w:r w:rsidR="0060030B" w:rsidRPr="00CC7C69">
        <w:rPr>
          <w:rFonts w:ascii="Times New Roman" w:hAnsi="Times New Roman" w:cs="Times New Roman"/>
          <w:sz w:val="28"/>
          <w:szCs w:val="28"/>
        </w:rPr>
        <w:t>уровней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5B3E9E">
        <w:rPr>
          <w:rFonts w:ascii="Times New Roman" w:hAnsi="Times New Roman" w:cs="Times New Roman"/>
          <w:sz w:val="28"/>
          <w:szCs w:val="28"/>
        </w:rPr>
        <w:t xml:space="preserve">подготовки семинар по </w:t>
      </w:r>
      <w:proofErr w:type="spellStart"/>
      <w:r w:rsidR="005B3E9E">
        <w:rPr>
          <w:rFonts w:ascii="Times New Roman" w:hAnsi="Times New Roman" w:cs="Times New Roman"/>
          <w:sz w:val="28"/>
          <w:szCs w:val="28"/>
        </w:rPr>
        <w:t>охранетруда</w:t>
      </w:r>
      <w:proofErr w:type="spellEnd"/>
      <w:r w:rsidR="005B3E9E">
        <w:rPr>
          <w:rFonts w:ascii="Times New Roman" w:hAnsi="Times New Roman" w:cs="Times New Roman"/>
          <w:sz w:val="28"/>
          <w:szCs w:val="28"/>
        </w:rPr>
        <w:t xml:space="preserve"> для уполномоченных профсоюзов</w:t>
      </w:r>
      <w:proofErr w:type="gramStart"/>
      <w:r w:rsidR="002B1EFF">
        <w:rPr>
          <w:rFonts w:ascii="Times New Roman" w:hAnsi="Times New Roman" w:cs="Times New Roman"/>
          <w:sz w:val="28"/>
          <w:szCs w:val="28"/>
        </w:rPr>
        <w:t xml:space="preserve"> </w:t>
      </w:r>
      <w:r w:rsidR="00CC7C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4C83" w:rsidRPr="00CC7C69" w:rsidRDefault="00E34C83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>-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116234" w:rsidRPr="00CC7C69">
        <w:rPr>
          <w:rFonts w:ascii="Times New Roman" w:hAnsi="Times New Roman" w:cs="Times New Roman"/>
          <w:sz w:val="28"/>
          <w:szCs w:val="28"/>
        </w:rPr>
        <w:t xml:space="preserve"> проведены доклады, деловые игры, концерт, посвященный Всемирному 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5B3E9E">
        <w:rPr>
          <w:rFonts w:ascii="Times New Roman" w:hAnsi="Times New Roman" w:cs="Times New Roman"/>
          <w:sz w:val="28"/>
          <w:szCs w:val="28"/>
        </w:rPr>
        <w:t>Д</w:t>
      </w:r>
      <w:r w:rsidR="009F6A3D" w:rsidRPr="00CC7C69">
        <w:rPr>
          <w:rFonts w:ascii="Times New Roman" w:hAnsi="Times New Roman" w:cs="Times New Roman"/>
          <w:sz w:val="28"/>
          <w:szCs w:val="28"/>
        </w:rPr>
        <w:t>н</w:t>
      </w:r>
      <w:r w:rsidR="00116234" w:rsidRPr="00CC7C69">
        <w:rPr>
          <w:rFonts w:ascii="Times New Roman" w:hAnsi="Times New Roman" w:cs="Times New Roman"/>
          <w:sz w:val="28"/>
          <w:szCs w:val="28"/>
        </w:rPr>
        <w:t>ю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="00CC7C69">
        <w:rPr>
          <w:rFonts w:ascii="Times New Roman" w:hAnsi="Times New Roman" w:cs="Times New Roman"/>
          <w:sz w:val="28"/>
          <w:szCs w:val="28"/>
        </w:rPr>
        <w:t>;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C83" w:rsidRPr="00CC7C69" w:rsidRDefault="00E34C83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116234" w:rsidRPr="00CC7C69">
        <w:rPr>
          <w:rFonts w:ascii="Times New Roman" w:hAnsi="Times New Roman" w:cs="Times New Roman"/>
          <w:sz w:val="28"/>
          <w:szCs w:val="28"/>
        </w:rPr>
        <w:t>и</w:t>
      </w:r>
      <w:r w:rsidR="009F6A3D" w:rsidRPr="00CC7C69">
        <w:rPr>
          <w:rFonts w:ascii="Times New Roman" w:hAnsi="Times New Roman" w:cs="Times New Roman"/>
          <w:sz w:val="28"/>
          <w:szCs w:val="28"/>
        </w:rPr>
        <w:t>нтел</w:t>
      </w:r>
      <w:r w:rsidRPr="00CC7C69">
        <w:rPr>
          <w:rFonts w:ascii="Times New Roman" w:hAnsi="Times New Roman" w:cs="Times New Roman"/>
          <w:sz w:val="28"/>
          <w:szCs w:val="28"/>
        </w:rPr>
        <w:t>л</w:t>
      </w:r>
      <w:r w:rsidR="009F6A3D" w:rsidRPr="00CC7C69">
        <w:rPr>
          <w:rFonts w:ascii="Times New Roman" w:hAnsi="Times New Roman" w:cs="Times New Roman"/>
          <w:sz w:val="28"/>
          <w:szCs w:val="28"/>
        </w:rPr>
        <w:t>ектуальн</w:t>
      </w:r>
      <w:r w:rsidRPr="00CC7C69">
        <w:rPr>
          <w:rFonts w:ascii="Times New Roman" w:hAnsi="Times New Roman" w:cs="Times New Roman"/>
          <w:sz w:val="28"/>
          <w:szCs w:val="28"/>
        </w:rPr>
        <w:t xml:space="preserve">ой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Pr="00CC7C69">
        <w:rPr>
          <w:rFonts w:ascii="Times New Roman" w:hAnsi="Times New Roman" w:cs="Times New Roman"/>
          <w:sz w:val="28"/>
          <w:szCs w:val="28"/>
        </w:rPr>
        <w:t>е</w:t>
      </w:r>
      <w:r w:rsidR="00CC7C69">
        <w:rPr>
          <w:rFonts w:ascii="Times New Roman" w:hAnsi="Times New Roman" w:cs="Times New Roman"/>
          <w:sz w:val="28"/>
          <w:szCs w:val="28"/>
        </w:rPr>
        <w:t>;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3D" w:rsidRDefault="00E34C83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>-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выездные семинары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в </w:t>
      </w:r>
      <w:r w:rsidR="009F6A3D" w:rsidRPr="00CC7C69">
        <w:rPr>
          <w:rFonts w:ascii="Times New Roman" w:hAnsi="Times New Roman" w:cs="Times New Roman"/>
          <w:sz w:val="28"/>
          <w:szCs w:val="28"/>
        </w:rPr>
        <w:t>Ил</w:t>
      </w:r>
      <w:r w:rsidR="003A0267" w:rsidRPr="00CC7C69">
        <w:rPr>
          <w:rFonts w:ascii="Times New Roman" w:hAnsi="Times New Roman" w:cs="Times New Roman"/>
          <w:sz w:val="28"/>
          <w:szCs w:val="28"/>
        </w:rPr>
        <w:t>ь</w:t>
      </w:r>
      <w:r w:rsidR="009F6A3D" w:rsidRPr="00CC7C69">
        <w:rPr>
          <w:rFonts w:ascii="Times New Roman" w:hAnsi="Times New Roman" w:cs="Times New Roman"/>
          <w:sz w:val="28"/>
          <w:szCs w:val="28"/>
        </w:rPr>
        <w:t>инско</w:t>
      </w:r>
      <w:r w:rsidR="003A0267" w:rsidRPr="00CC7C69">
        <w:rPr>
          <w:rFonts w:ascii="Times New Roman" w:hAnsi="Times New Roman" w:cs="Times New Roman"/>
          <w:sz w:val="28"/>
          <w:szCs w:val="28"/>
        </w:rPr>
        <w:t>м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, Фурманове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и </w:t>
      </w:r>
      <w:r w:rsidR="009F6A3D" w:rsidRPr="00CC7C69">
        <w:rPr>
          <w:rFonts w:ascii="Times New Roman" w:hAnsi="Times New Roman" w:cs="Times New Roman"/>
          <w:sz w:val="28"/>
          <w:szCs w:val="28"/>
        </w:rPr>
        <w:t>др</w:t>
      </w:r>
      <w:r w:rsidR="00795C5D" w:rsidRPr="00CC7C69">
        <w:rPr>
          <w:rFonts w:ascii="Times New Roman" w:hAnsi="Times New Roman" w:cs="Times New Roman"/>
          <w:sz w:val="28"/>
          <w:szCs w:val="28"/>
        </w:rPr>
        <w:t>.</w:t>
      </w:r>
      <w:r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DFE" w:rsidRPr="00CC7C69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выполненной учебной работы:</w:t>
      </w:r>
    </w:p>
    <w:p w:rsidR="002B1EFF" w:rsidRPr="00C91DFE" w:rsidRDefault="00C91DFE" w:rsidP="00C9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sz w:val="28"/>
          <w:szCs w:val="28"/>
        </w:rPr>
        <w:t xml:space="preserve">По программе 1-го уровня профсоюзного обучения </w:t>
      </w:r>
      <w:r w:rsidR="002B1EFF" w:rsidRPr="00C91DFE">
        <w:rPr>
          <w:rFonts w:ascii="Times New Roman" w:hAnsi="Times New Roman" w:cs="Times New Roman"/>
          <w:sz w:val="28"/>
          <w:szCs w:val="28"/>
        </w:rPr>
        <w:t xml:space="preserve"> «</w:t>
      </w:r>
      <w:r w:rsidR="001D0554" w:rsidRPr="00C91DFE">
        <w:rPr>
          <w:rFonts w:ascii="Times New Roman" w:hAnsi="Times New Roman" w:cs="Times New Roman"/>
          <w:sz w:val="28"/>
          <w:szCs w:val="28"/>
        </w:rPr>
        <w:t>Основы профсоюзной деятельности»</w:t>
      </w:r>
      <w:r w:rsidR="009E285C" w:rsidRPr="00C91DFE">
        <w:rPr>
          <w:rFonts w:ascii="Times New Roman" w:hAnsi="Times New Roman" w:cs="Times New Roman"/>
          <w:sz w:val="28"/>
          <w:szCs w:val="28"/>
        </w:rPr>
        <w:t xml:space="preserve"> </w:t>
      </w:r>
      <w:r w:rsidRPr="00C91DFE">
        <w:rPr>
          <w:rFonts w:ascii="Times New Roman" w:hAnsi="Times New Roman" w:cs="Times New Roman"/>
          <w:sz w:val="28"/>
          <w:szCs w:val="28"/>
        </w:rPr>
        <w:t xml:space="preserve">(курс </w:t>
      </w:r>
      <w:r w:rsidR="009E285C" w:rsidRPr="00C91DFE">
        <w:rPr>
          <w:rFonts w:ascii="Times New Roman" w:hAnsi="Times New Roman" w:cs="Times New Roman"/>
          <w:sz w:val="28"/>
          <w:szCs w:val="28"/>
        </w:rPr>
        <w:t>24 часа</w:t>
      </w:r>
      <w:r w:rsidRPr="00C91DFE">
        <w:rPr>
          <w:rFonts w:ascii="Times New Roman" w:hAnsi="Times New Roman" w:cs="Times New Roman"/>
          <w:sz w:val="28"/>
          <w:szCs w:val="28"/>
        </w:rPr>
        <w:t>) -</w:t>
      </w:r>
      <w:r w:rsidR="001D0554" w:rsidRPr="00C91DFE">
        <w:rPr>
          <w:rFonts w:ascii="Times New Roman" w:hAnsi="Times New Roman" w:cs="Times New Roman"/>
          <w:sz w:val="28"/>
          <w:szCs w:val="28"/>
        </w:rPr>
        <w:t xml:space="preserve"> обучено 43 чел</w:t>
      </w:r>
      <w:r w:rsidR="002B1EFF" w:rsidRPr="00C91DFE">
        <w:rPr>
          <w:rFonts w:ascii="Times New Roman" w:hAnsi="Times New Roman" w:cs="Times New Roman"/>
          <w:sz w:val="28"/>
          <w:szCs w:val="28"/>
        </w:rPr>
        <w:t>.</w:t>
      </w:r>
    </w:p>
    <w:p w:rsidR="002B1EFF" w:rsidRPr="00C91DFE" w:rsidRDefault="00C91DFE" w:rsidP="00C9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sz w:val="28"/>
          <w:szCs w:val="28"/>
        </w:rPr>
        <w:t>По программе 2</w:t>
      </w:r>
      <w:r w:rsidRPr="00C91DFE">
        <w:rPr>
          <w:rFonts w:ascii="Times New Roman" w:hAnsi="Times New Roman" w:cs="Times New Roman"/>
          <w:sz w:val="28"/>
          <w:szCs w:val="28"/>
        </w:rPr>
        <w:t>-го уровня профсоюзного обучения</w:t>
      </w:r>
      <w:r w:rsidRPr="00C91DFE">
        <w:rPr>
          <w:rFonts w:ascii="Times New Roman" w:hAnsi="Times New Roman" w:cs="Times New Roman"/>
          <w:sz w:val="28"/>
          <w:szCs w:val="28"/>
        </w:rPr>
        <w:t xml:space="preserve"> </w:t>
      </w:r>
      <w:r w:rsidR="001D0554" w:rsidRPr="00C91DFE">
        <w:rPr>
          <w:rFonts w:ascii="Times New Roman" w:hAnsi="Times New Roman" w:cs="Times New Roman"/>
          <w:sz w:val="28"/>
          <w:szCs w:val="28"/>
        </w:rPr>
        <w:t xml:space="preserve">«Теория и практика профсоюзной работы» </w:t>
      </w:r>
      <w:r w:rsidRPr="00C91DFE">
        <w:rPr>
          <w:rFonts w:ascii="Times New Roman" w:hAnsi="Times New Roman" w:cs="Times New Roman"/>
          <w:sz w:val="28"/>
          <w:szCs w:val="28"/>
        </w:rPr>
        <w:t xml:space="preserve">(курс </w:t>
      </w:r>
      <w:r w:rsidR="002B1EFF" w:rsidRPr="00C91DFE">
        <w:rPr>
          <w:rFonts w:ascii="Times New Roman" w:hAnsi="Times New Roman" w:cs="Times New Roman"/>
          <w:sz w:val="28"/>
          <w:szCs w:val="28"/>
        </w:rPr>
        <w:t>72 часа</w:t>
      </w:r>
      <w:r w:rsidRPr="00C91DFE">
        <w:rPr>
          <w:rFonts w:ascii="Times New Roman" w:hAnsi="Times New Roman" w:cs="Times New Roman"/>
          <w:sz w:val="28"/>
          <w:szCs w:val="28"/>
        </w:rPr>
        <w:t>) -</w:t>
      </w:r>
      <w:r w:rsidR="001D0554" w:rsidRPr="00C91DFE">
        <w:rPr>
          <w:rFonts w:ascii="Times New Roman" w:hAnsi="Times New Roman" w:cs="Times New Roman"/>
          <w:sz w:val="28"/>
          <w:szCs w:val="28"/>
        </w:rPr>
        <w:t xml:space="preserve"> обучено 23 чел.</w:t>
      </w:r>
    </w:p>
    <w:p w:rsidR="001D0554" w:rsidRPr="00C91DFE" w:rsidRDefault="001D0554" w:rsidP="00C9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sz w:val="28"/>
          <w:szCs w:val="28"/>
        </w:rPr>
        <w:t xml:space="preserve"> </w:t>
      </w:r>
      <w:r w:rsidR="00C91DFE" w:rsidRPr="00C91DF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C91DFE">
        <w:rPr>
          <w:rFonts w:ascii="Times New Roman" w:hAnsi="Times New Roman" w:cs="Times New Roman"/>
          <w:sz w:val="28"/>
          <w:szCs w:val="28"/>
        </w:rPr>
        <w:t>«Охрана труда</w:t>
      </w:r>
      <w:r w:rsidR="005B3E9E" w:rsidRPr="00C91DFE">
        <w:rPr>
          <w:rFonts w:ascii="Times New Roman" w:hAnsi="Times New Roman" w:cs="Times New Roman"/>
          <w:sz w:val="28"/>
          <w:szCs w:val="28"/>
        </w:rPr>
        <w:t xml:space="preserve"> </w:t>
      </w:r>
      <w:r w:rsidR="0053572F" w:rsidRPr="00C91DFE">
        <w:rPr>
          <w:rFonts w:ascii="Times New Roman" w:hAnsi="Times New Roman" w:cs="Times New Roman"/>
          <w:sz w:val="28"/>
          <w:szCs w:val="28"/>
        </w:rPr>
        <w:t>на предприятиях, в организациях, учреждениях</w:t>
      </w:r>
      <w:r w:rsidRPr="00C91DFE">
        <w:rPr>
          <w:rFonts w:ascii="Times New Roman" w:hAnsi="Times New Roman" w:cs="Times New Roman"/>
          <w:sz w:val="28"/>
          <w:szCs w:val="28"/>
        </w:rPr>
        <w:t xml:space="preserve">» </w:t>
      </w:r>
      <w:r w:rsidR="00C91DFE" w:rsidRPr="00C91DFE">
        <w:rPr>
          <w:rFonts w:ascii="Times New Roman" w:hAnsi="Times New Roman" w:cs="Times New Roman"/>
          <w:sz w:val="28"/>
          <w:szCs w:val="28"/>
        </w:rPr>
        <w:t xml:space="preserve">(курс </w:t>
      </w:r>
      <w:r w:rsidRPr="00C91DFE">
        <w:rPr>
          <w:rFonts w:ascii="Times New Roman" w:hAnsi="Times New Roman" w:cs="Times New Roman"/>
          <w:sz w:val="28"/>
          <w:szCs w:val="28"/>
        </w:rPr>
        <w:t>40 часов</w:t>
      </w:r>
      <w:r w:rsidR="00C91DFE" w:rsidRPr="00C91DFE">
        <w:rPr>
          <w:rFonts w:ascii="Times New Roman" w:hAnsi="Times New Roman" w:cs="Times New Roman"/>
          <w:sz w:val="28"/>
          <w:szCs w:val="28"/>
        </w:rPr>
        <w:t xml:space="preserve">) </w:t>
      </w:r>
      <w:r w:rsidRPr="00C91DFE">
        <w:rPr>
          <w:rFonts w:ascii="Times New Roman" w:hAnsi="Times New Roman" w:cs="Times New Roman"/>
          <w:sz w:val="28"/>
          <w:szCs w:val="28"/>
        </w:rPr>
        <w:t xml:space="preserve"> обучено 23 чел.</w:t>
      </w:r>
    </w:p>
    <w:p w:rsidR="001D0554" w:rsidRPr="00C91DFE" w:rsidRDefault="00C91DFE" w:rsidP="00C9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DF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C91DFE">
        <w:rPr>
          <w:rFonts w:ascii="Times New Roman" w:hAnsi="Times New Roman" w:cs="Times New Roman"/>
          <w:sz w:val="28"/>
          <w:szCs w:val="28"/>
        </w:rPr>
        <w:t>«</w:t>
      </w:r>
      <w:r w:rsidR="001D0554" w:rsidRPr="00C91DFE">
        <w:rPr>
          <w:rFonts w:ascii="Times New Roman" w:hAnsi="Times New Roman" w:cs="Times New Roman"/>
          <w:sz w:val="28"/>
          <w:szCs w:val="28"/>
        </w:rPr>
        <w:t>Вводн</w:t>
      </w:r>
      <w:r w:rsidRPr="00C91DFE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1D0554" w:rsidRPr="00C91DFE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="001D0554" w:rsidRPr="00C91DFE">
        <w:rPr>
          <w:rFonts w:ascii="Times New Roman" w:hAnsi="Times New Roman" w:cs="Times New Roman"/>
          <w:sz w:val="28"/>
          <w:szCs w:val="28"/>
        </w:rPr>
        <w:t xml:space="preserve"> «Про профсоюз»</w:t>
      </w:r>
      <w:r w:rsidRPr="00C91DFE">
        <w:rPr>
          <w:rFonts w:ascii="Times New Roman" w:hAnsi="Times New Roman" w:cs="Times New Roman"/>
          <w:sz w:val="28"/>
          <w:szCs w:val="28"/>
        </w:rPr>
        <w:t xml:space="preserve">» (курс </w:t>
      </w:r>
      <w:r w:rsidR="001D0554" w:rsidRPr="00C91DFE">
        <w:rPr>
          <w:rFonts w:ascii="Times New Roman" w:hAnsi="Times New Roman" w:cs="Times New Roman"/>
          <w:sz w:val="28"/>
          <w:szCs w:val="28"/>
        </w:rPr>
        <w:t>16 часов</w:t>
      </w:r>
      <w:r w:rsidRPr="00C91DFE">
        <w:rPr>
          <w:rFonts w:ascii="Times New Roman" w:hAnsi="Times New Roman" w:cs="Times New Roman"/>
          <w:sz w:val="28"/>
          <w:szCs w:val="28"/>
        </w:rPr>
        <w:t>)</w:t>
      </w:r>
      <w:r w:rsidR="001D0554" w:rsidRPr="00C91DFE">
        <w:rPr>
          <w:rFonts w:ascii="Times New Roman" w:hAnsi="Times New Roman" w:cs="Times New Roman"/>
          <w:sz w:val="28"/>
          <w:szCs w:val="28"/>
        </w:rPr>
        <w:t xml:space="preserve"> обучено 47 чел.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F47" w:rsidRPr="00CC7C69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1D0554">
        <w:rPr>
          <w:rFonts w:ascii="Times New Roman" w:hAnsi="Times New Roman" w:cs="Times New Roman"/>
          <w:sz w:val="28"/>
          <w:szCs w:val="28"/>
        </w:rPr>
        <w:t>виду</w:t>
      </w:r>
      <w:r w:rsidR="009E285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были составлены оригинальные </w:t>
      </w:r>
      <w:r w:rsidR="001D0554" w:rsidRPr="00CC7C69">
        <w:rPr>
          <w:rFonts w:ascii="Times New Roman" w:hAnsi="Times New Roman" w:cs="Times New Roman"/>
          <w:sz w:val="28"/>
          <w:szCs w:val="28"/>
        </w:rPr>
        <w:t>программы</w:t>
      </w:r>
      <w:r w:rsidR="001D0554">
        <w:rPr>
          <w:rFonts w:ascii="Times New Roman" w:hAnsi="Times New Roman" w:cs="Times New Roman"/>
          <w:sz w:val="28"/>
          <w:szCs w:val="28"/>
        </w:rPr>
        <w:t xml:space="preserve">, 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с учетом рекомендаций </w:t>
      </w:r>
      <w:r w:rsidR="00CC7C69">
        <w:rPr>
          <w:rFonts w:ascii="Times New Roman" w:hAnsi="Times New Roman" w:cs="Times New Roman"/>
          <w:sz w:val="28"/>
          <w:szCs w:val="28"/>
        </w:rPr>
        <w:t>И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сполкома 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и методического совета </w:t>
      </w:r>
      <w:r w:rsidR="00795C5D" w:rsidRPr="00CC7C69">
        <w:rPr>
          <w:rFonts w:ascii="Times New Roman" w:hAnsi="Times New Roman" w:cs="Times New Roman"/>
          <w:sz w:val="28"/>
          <w:szCs w:val="28"/>
        </w:rPr>
        <w:t>ФНПР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. Занятия проводились </w:t>
      </w:r>
      <w:r w:rsidR="00E34C83" w:rsidRPr="00CC7C69">
        <w:rPr>
          <w:rFonts w:ascii="Times New Roman" w:hAnsi="Times New Roman" w:cs="Times New Roman"/>
          <w:sz w:val="28"/>
          <w:szCs w:val="28"/>
        </w:rPr>
        <w:t xml:space="preserve">по шесть часов в день, по традиции 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один раз в месяц, чтобы учеба не </w:t>
      </w:r>
      <w:r w:rsidR="00CC7C69">
        <w:rPr>
          <w:rFonts w:ascii="Times New Roman" w:hAnsi="Times New Roman" w:cs="Times New Roman"/>
          <w:sz w:val="28"/>
          <w:szCs w:val="28"/>
        </w:rPr>
        <w:t>оказывала заметное влияние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CC7C69">
        <w:rPr>
          <w:rFonts w:ascii="Times New Roman" w:hAnsi="Times New Roman" w:cs="Times New Roman"/>
          <w:sz w:val="28"/>
          <w:szCs w:val="28"/>
        </w:rPr>
        <w:t>как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 отвлечения в работе. Комплектование учебн</w:t>
      </w:r>
      <w:r w:rsidR="001D0554">
        <w:rPr>
          <w:rFonts w:ascii="Times New Roman" w:hAnsi="Times New Roman" w:cs="Times New Roman"/>
          <w:sz w:val="28"/>
          <w:szCs w:val="28"/>
        </w:rPr>
        <w:t>ых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 групп осуществлялось </w:t>
      </w:r>
      <w:r w:rsidR="00E34C83" w:rsidRPr="00CC7C69">
        <w:rPr>
          <w:rFonts w:ascii="Times New Roman" w:hAnsi="Times New Roman" w:cs="Times New Roman"/>
          <w:sz w:val="28"/>
          <w:szCs w:val="28"/>
        </w:rPr>
        <w:t>с помощью областных отраслевых организаций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 профсоюзов, первичными профсоюзными организациями в соответствии с представленными списками.</w:t>
      </w:r>
      <w:r w:rsidR="00795C5D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596074" w:rsidRPr="00CC7C69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1D0554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596074" w:rsidRPr="00CC7C69">
        <w:rPr>
          <w:rFonts w:ascii="Times New Roman" w:hAnsi="Times New Roman" w:cs="Times New Roman"/>
          <w:sz w:val="28"/>
          <w:szCs w:val="28"/>
        </w:rPr>
        <w:t>групп составили слушатели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ОК </w:t>
      </w:r>
      <w:r w:rsidR="00E34C83" w:rsidRPr="00CC7C69">
        <w:rPr>
          <w:rFonts w:ascii="Times New Roman" w:hAnsi="Times New Roman" w:cs="Times New Roman"/>
          <w:sz w:val="28"/>
          <w:szCs w:val="28"/>
        </w:rPr>
        <w:t>РОС</w:t>
      </w:r>
      <w:r w:rsidR="00BE2347" w:rsidRPr="00CC7C69">
        <w:rPr>
          <w:rFonts w:ascii="Times New Roman" w:hAnsi="Times New Roman" w:cs="Times New Roman"/>
          <w:sz w:val="28"/>
          <w:szCs w:val="28"/>
        </w:rPr>
        <w:t>ПРО</w:t>
      </w:r>
      <w:r w:rsidR="00E34C83" w:rsidRPr="00CC7C69">
        <w:rPr>
          <w:rFonts w:ascii="Times New Roman" w:hAnsi="Times New Roman" w:cs="Times New Roman"/>
          <w:sz w:val="28"/>
          <w:szCs w:val="28"/>
        </w:rPr>
        <w:t xml:space="preserve">ФПРОМА, </w:t>
      </w:r>
      <w:r w:rsidR="001D0554">
        <w:rPr>
          <w:rFonts w:ascii="Times New Roman" w:hAnsi="Times New Roman" w:cs="Times New Roman"/>
          <w:sz w:val="28"/>
          <w:szCs w:val="28"/>
        </w:rPr>
        <w:t xml:space="preserve">ОК </w:t>
      </w:r>
      <w:r w:rsidR="00E34C83" w:rsidRPr="00CC7C69">
        <w:rPr>
          <w:rFonts w:ascii="Times New Roman" w:hAnsi="Times New Roman" w:cs="Times New Roman"/>
          <w:sz w:val="28"/>
          <w:szCs w:val="28"/>
        </w:rPr>
        <w:t>госуч</w:t>
      </w:r>
      <w:r w:rsidR="00BE2347" w:rsidRPr="00CC7C69">
        <w:rPr>
          <w:rFonts w:ascii="Times New Roman" w:hAnsi="Times New Roman" w:cs="Times New Roman"/>
          <w:sz w:val="28"/>
          <w:szCs w:val="28"/>
        </w:rPr>
        <w:t>реждений</w:t>
      </w:r>
      <w:r w:rsidR="00E34C83" w:rsidRPr="00CC7C69">
        <w:rPr>
          <w:rFonts w:ascii="Times New Roman" w:hAnsi="Times New Roman" w:cs="Times New Roman"/>
          <w:sz w:val="28"/>
          <w:szCs w:val="28"/>
        </w:rPr>
        <w:t>,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1D0554">
        <w:rPr>
          <w:rFonts w:ascii="Times New Roman" w:hAnsi="Times New Roman" w:cs="Times New Roman"/>
          <w:sz w:val="28"/>
          <w:szCs w:val="28"/>
        </w:rPr>
        <w:t>ОК</w:t>
      </w:r>
      <w:r w:rsidR="001D0554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="001D0554">
        <w:rPr>
          <w:rFonts w:ascii="Times New Roman" w:hAnsi="Times New Roman" w:cs="Times New Roman"/>
          <w:sz w:val="28"/>
          <w:szCs w:val="28"/>
        </w:rPr>
        <w:t>ОК</w:t>
      </w:r>
      <w:r w:rsidR="001D0554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BE2347" w:rsidRPr="00CC7C69">
        <w:rPr>
          <w:rFonts w:ascii="Times New Roman" w:hAnsi="Times New Roman" w:cs="Times New Roman"/>
          <w:sz w:val="28"/>
          <w:szCs w:val="28"/>
        </w:rPr>
        <w:t>культуры</w:t>
      </w:r>
      <w:r w:rsidR="00433FC1" w:rsidRPr="00CC7C69">
        <w:rPr>
          <w:rFonts w:ascii="Times New Roman" w:hAnsi="Times New Roman" w:cs="Times New Roman"/>
          <w:sz w:val="28"/>
          <w:szCs w:val="28"/>
        </w:rPr>
        <w:t xml:space="preserve">, председатели  обкомов контролировали явку слушателей. </w:t>
      </w:r>
      <w:r w:rsidR="009E285C">
        <w:rPr>
          <w:rFonts w:ascii="Times New Roman" w:hAnsi="Times New Roman" w:cs="Times New Roman"/>
          <w:sz w:val="28"/>
          <w:szCs w:val="28"/>
        </w:rPr>
        <w:t xml:space="preserve">В ходе учебы </w:t>
      </w:r>
      <w:r w:rsidR="009E285C">
        <w:rPr>
          <w:rFonts w:ascii="Times New Roman" w:hAnsi="Times New Roman" w:cs="Times New Roman"/>
          <w:sz w:val="28"/>
          <w:szCs w:val="28"/>
        </w:rPr>
        <w:lastRenderedPageBreak/>
        <w:t>возникали нестандартные ситуации. Так, п</w:t>
      </w:r>
      <w:r w:rsidR="00E34C83" w:rsidRPr="00CC7C69">
        <w:rPr>
          <w:rFonts w:ascii="Times New Roman" w:hAnsi="Times New Roman" w:cs="Times New Roman"/>
          <w:sz w:val="28"/>
          <w:szCs w:val="28"/>
        </w:rPr>
        <w:t xml:space="preserve">редседатель ОК РОСПРОФПРОМА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Поликарпов Е.В., который был </w:t>
      </w:r>
      <w:r w:rsidR="00E34C83" w:rsidRPr="00CC7C69">
        <w:rPr>
          <w:rFonts w:ascii="Times New Roman" w:hAnsi="Times New Roman" w:cs="Times New Roman"/>
          <w:sz w:val="28"/>
          <w:szCs w:val="28"/>
        </w:rPr>
        <w:t xml:space="preserve">и </w:t>
      </w:r>
      <w:r w:rsidR="00BE2347" w:rsidRPr="00CC7C69">
        <w:rPr>
          <w:rFonts w:ascii="Times New Roman" w:hAnsi="Times New Roman" w:cs="Times New Roman"/>
          <w:sz w:val="28"/>
          <w:szCs w:val="28"/>
        </w:rPr>
        <w:t>слуш</w:t>
      </w:r>
      <w:r w:rsidR="00E34C83" w:rsidRPr="00CC7C69">
        <w:rPr>
          <w:rFonts w:ascii="Times New Roman" w:hAnsi="Times New Roman" w:cs="Times New Roman"/>
          <w:sz w:val="28"/>
          <w:szCs w:val="28"/>
        </w:rPr>
        <w:t>ателем</w:t>
      </w:r>
      <w:r w:rsidR="00CC7C69">
        <w:rPr>
          <w:rFonts w:ascii="Times New Roman" w:hAnsi="Times New Roman" w:cs="Times New Roman"/>
          <w:sz w:val="28"/>
          <w:szCs w:val="28"/>
        </w:rPr>
        <w:t>,</w:t>
      </w:r>
      <w:r w:rsidR="00E34C83" w:rsidRPr="00CC7C69">
        <w:rPr>
          <w:rFonts w:ascii="Times New Roman" w:hAnsi="Times New Roman" w:cs="Times New Roman"/>
          <w:sz w:val="28"/>
          <w:szCs w:val="28"/>
        </w:rPr>
        <w:t xml:space="preserve"> и преподавателем, активно участвовал в учебном процессе, поднимал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актуальные вопросы по психологии отношений с работодателем. </w:t>
      </w:r>
      <w:r w:rsidR="00433FC1" w:rsidRPr="00CC7C69">
        <w:rPr>
          <w:rFonts w:ascii="Times New Roman" w:hAnsi="Times New Roman" w:cs="Times New Roman"/>
          <w:sz w:val="28"/>
          <w:szCs w:val="28"/>
        </w:rPr>
        <w:t>Например</w:t>
      </w:r>
      <w:r w:rsidR="00A96FE0" w:rsidRPr="00CC7C69">
        <w:rPr>
          <w:rFonts w:ascii="Times New Roman" w:hAnsi="Times New Roman" w:cs="Times New Roman"/>
          <w:sz w:val="28"/>
          <w:szCs w:val="28"/>
        </w:rPr>
        <w:t>,</w:t>
      </w:r>
      <w:r w:rsidR="00433FC1" w:rsidRPr="00CC7C69">
        <w:rPr>
          <w:rFonts w:ascii="Times New Roman" w:hAnsi="Times New Roman" w:cs="Times New Roman"/>
          <w:sz w:val="28"/>
          <w:szCs w:val="28"/>
        </w:rPr>
        <w:t xml:space="preserve"> им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был </w:t>
      </w:r>
      <w:r w:rsidR="00433FC1" w:rsidRPr="00CC7C69">
        <w:rPr>
          <w:rFonts w:ascii="Times New Roman" w:hAnsi="Times New Roman" w:cs="Times New Roman"/>
          <w:sz w:val="28"/>
          <w:szCs w:val="28"/>
        </w:rPr>
        <w:t xml:space="preserve">задан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один из самых интересных </w:t>
      </w:r>
      <w:r w:rsidR="000E36B2" w:rsidRPr="00CC7C69"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="00433FC1" w:rsidRPr="00CC7C69">
        <w:rPr>
          <w:rFonts w:ascii="Times New Roman" w:hAnsi="Times New Roman" w:cs="Times New Roman"/>
          <w:sz w:val="28"/>
          <w:szCs w:val="28"/>
        </w:rPr>
        <w:t xml:space="preserve">в текущем учебном процессе </w:t>
      </w:r>
      <w:r w:rsidR="00BE2347" w:rsidRPr="00CC7C69">
        <w:rPr>
          <w:rFonts w:ascii="Times New Roman" w:hAnsi="Times New Roman" w:cs="Times New Roman"/>
          <w:sz w:val="28"/>
          <w:szCs w:val="28"/>
        </w:rPr>
        <w:t>вопрос: как быть в отношениях с директором крупного предприятия</w:t>
      </w:r>
      <w:r w:rsidR="00433FC1" w:rsidRPr="00CC7C69">
        <w:rPr>
          <w:rFonts w:ascii="Times New Roman" w:hAnsi="Times New Roman" w:cs="Times New Roman"/>
          <w:sz w:val="28"/>
          <w:szCs w:val="28"/>
        </w:rPr>
        <w:t>, который считает себя вершиной власти и угрожает профсоюзу  закрытием предприятия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DF69E8" w:rsidRPr="00CC7C69">
        <w:rPr>
          <w:rFonts w:ascii="Times New Roman" w:hAnsi="Times New Roman" w:cs="Times New Roman"/>
          <w:sz w:val="28"/>
          <w:szCs w:val="28"/>
        </w:rPr>
        <w:t>В дискуссии принял участие  один</w:t>
      </w:r>
      <w:r w:rsidR="00433FC1" w:rsidRPr="00CC7C69">
        <w:rPr>
          <w:rFonts w:ascii="Times New Roman" w:hAnsi="Times New Roman" w:cs="Times New Roman"/>
          <w:sz w:val="28"/>
          <w:szCs w:val="28"/>
        </w:rPr>
        <w:t xml:space="preserve"> из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лучших лекторов ШПА, приглашенный преподаватель </w:t>
      </w:r>
      <w:proofErr w:type="spellStart"/>
      <w:r w:rsidR="00DF69E8" w:rsidRPr="00CC7C6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DF69E8" w:rsidRPr="00CC7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C6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F69E8" w:rsidRPr="00CC7C69">
        <w:rPr>
          <w:rFonts w:ascii="Times New Roman" w:hAnsi="Times New Roman" w:cs="Times New Roman"/>
          <w:sz w:val="28"/>
          <w:szCs w:val="28"/>
        </w:rPr>
        <w:t>Роскумандрина</w:t>
      </w:r>
      <w:proofErr w:type="spellEnd"/>
      <w:r w:rsidR="00DF69E8" w:rsidRPr="00CC7C69">
        <w:rPr>
          <w:rFonts w:ascii="Times New Roman" w:hAnsi="Times New Roman" w:cs="Times New Roman"/>
          <w:sz w:val="28"/>
          <w:szCs w:val="28"/>
        </w:rPr>
        <w:t>.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В соответствии с теорией психологии, </w:t>
      </w:r>
      <w:r w:rsidR="009E285C">
        <w:rPr>
          <w:rFonts w:ascii="Times New Roman" w:hAnsi="Times New Roman" w:cs="Times New Roman"/>
          <w:sz w:val="28"/>
          <w:szCs w:val="28"/>
        </w:rPr>
        <w:t>о</w:t>
      </w:r>
      <w:r w:rsidR="00CC7C69">
        <w:rPr>
          <w:rFonts w:ascii="Times New Roman" w:hAnsi="Times New Roman" w:cs="Times New Roman"/>
          <w:sz w:val="28"/>
          <w:szCs w:val="28"/>
        </w:rPr>
        <w:t>на рекомендовала</w:t>
      </w:r>
      <w:r w:rsidR="009E285C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чтобы внимательно слушал </w:t>
      </w:r>
      <w:r w:rsidR="00CC7C6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E2347" w:rsidRPr="00CC7C69">
        <w:rPr>
          <w:rFonts w:ascii="Times New Roman" w:hAnsi="Times New Roman" w:cs="Times New Roman"/>
          <w:sz w:val="28"/>
          <w:szCs w:val="28"/>
        </w:rPr>
        <w:t>директор</w:t>
      </w:r>
      <w:r w:rsidR="004B57A2">
        <w:rPr>
          <w:rFonts w:ascii="Times New Roman" w:hAnsi="Times New Roman" w:cs="Times New Roman"/>
          <w:sz w:val="28"/>
          <w:szCs w:val="28"/>
        </w:rPr>
        <w:t>,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надо быть соответствующим его рангу. При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BE2347" w:rsidRPr="00CC7C69">
        <w:rPr>
          <w:rFonts w:ascii="Times New Roman" w:hAnsi="Times New Roman" w:cs="Times New Roman"/>
          <w:sz w:val="28"/>
          <w:szCs w:val="28"/>
        </w:rPr>
        <w:t>этом не обязательно быть на высокой должности,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BE2347" w:rsidRPr="00CC7C69">
        <w:rPr>
          <w:rFonts w:ascii="Times New Roman" w:hAnsi="Times New Roman" w:cs="Times New Roman"/>
          <w:sz w:val="28"/>
          <w:szCs w:val="28"/>
        </w:rPr>
        <w:t>надо  уметь себя по</w:t>
      </w:r>
      <w:r w:rsidR="00433FC1" w:rsidRPr="00CC7C69">
        <w:rPr>
          <w:rFonts w:ascii="Times New Roman" w:hAnsi="Times New Roman" w:cs="Times New Roman"/>
          <w:sz w:val="28"/>
          <w:szCs w:val="28"/>
        </w:rPr>
        <w:t>каза</w:t>
      </w:r>
      <w:r w:rsidR="00BE2347" w:rsidRPr="00CC7C69">
        <w:rPr>
          <w:rFonts w:ascii="Times New Roman" w:hAnsi="Times New Roman" w:cs="Times New Roman"/>
          <w:sz w:val="28"/>
          <w:szCs w:val="28"/>
        </w:rPr>
        <w:t>ть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как компетент</w:t>
      </w:r>
      <w:r w:rsidR="004B57A2">
        <w:rPr>
          <w:rFonts w:ascii="Times New Roman" w:hAnsi="Times New Roman" w:cs="Times New Roman"/>
          <w:sz w:val="28"/>
          <w:szCs w:val="28"/>
        </w:rPr>
        <w:t>н</w:t>
      </w:r>
      <w:r w:rsidR="00DF69E8" w:rsidRPr="00CC7C69">
        <w:rPr>
          <w:rFonts w:ascii="Times New Roman" w:hAnsi="Times New Roman" w:cs="Times New Roman"/>
          <w:sz w:val="28"/>
          <w:szCs w:val="28"/>
        </w:rPr>
        <w:t>ая и сильная личность</w:t>
      </w:r>
      <w:r w:rsidR="00BE2347" w:rsidRPr="00CC7C69">
        <w:rPr>
          <w:rFonts w:ascii="Times New Roman" w:hAnsi="Times New Roman" w:cs="Times New Roman"/>
          <w:sz w:val="28"/>
          <w:szCs w:val="28"/>
        </w:rPr>
        <w:t>. Это неплохо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4B57A2">
        <w:rPr>
          <w:rFonts w:ascii="Times New Roman" w:hAnsi="Times New Roman" w:cs="Times New Roman"/>
          <w:sz w:val="28"/>
          <w:szCs w:val="28"/>
        </w:rPr>
        <w:t xml:space="preserve"> в своей лекции 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доказала </w:t>
      </w:r>
      <w:r w:rsidR="00CC7C69">
        <w:rPr>
          <w:rFonts w:ascii="Times New Roman" w:hAnsi="Times New Roman" w:cs="Times New Roman"/>
          <w:sz w:val="28"/>
          <w:szCs w:val="28"/>
        </w:rPr>
        <w:t>председатель «</w:t>
      </w:r>
      <w:proofErr w:type="spellStart"/>
      <w:r w:rsidR="00CC7C69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="00CC7C69">
        <w:rPr>
          <w:rFonts w:ascii="Times New Roman" w:hAnsi="Times New Roman" w:cs="Times New Roman"/>
          <w:sz w:val="28"/>
          <w:szCs w:val="28"/>
        </w:rPr>
        <w:t xml:space="preserve">» </w:t>
      </w:r>
      <w:r w:rsidR="00BE2347" w:rsidRPr="00CC7C69">
        <w:rPr>
          <w:rFonts w:ascii="Times New Roman" w:hAnsi="Times New Roman" w:cs="Times New Roman"/>
          <w:sz w:val="28"/>
          <w:szCs w:val="28"/>
        </w:rPr>
        <w:t>Е.А. Воробьева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4B57A2">
        <w:rPr>
          <w:rFonts w:ascii="Times New Roman" w:hAnsi="Times New Roman" w:cs="Times New Roman"/>
          <w:sz w:val="28"/>
          <w:szCs w:val="28"/>
        </w:rPr>
        <w:t>После недолгого, но упорного противостояния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 у </w:t>
      </w:r>
      <w:r w:rsidR="004B57A2">
        <w:rPr>
          <w:rFonts w:ascii="Times New Roman" w:hAnsi="Times New Roman" w:cs="Times New Roman"/>
          <w:sz w:val="28"/>
          <w:szCs w:val="28"/>
        </w:rPr>
        <w:t>профсоюза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с руководством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CC7C69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4B57A2">
        <w:rPr>
          <w:rFonts w:ascii="Times New Roman" w:hAnsi="Times New Roman" w:cs="Times New Roman"/>
          <w:sz w:val="28"/>
          <w:szCs w:val="28"/>
        </w:rPr>
        <w:t>«</w:t>
      </w:r>
      <w:r w:rsidR="004B57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F69E8" w:rsidRPr="00CC7C69">
        <w:rPr>
          <w:rFonts w:ascii="Times New Roman" w:hAnsi="Times New Roman" w:cs="Times New Roman"/>
          <w:sz w:val="28"/>
          <w:szCs w:val="28"/>
        </w:rPr>
        <w:t>-плюс</w:t>
      </w:r>
      <w:r w:rsidR="004B57A2">
        <w:rPr>
          <w:rFonts w:ascii="Times New Roman" w:hAnsi="Times New Roman" w:cs="Times New Roman"/>
          <w:sz w:val="28"/>
          <w:szCs w:val="28"/>
        </w:rPr>
        <w:t>»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347" w:rsidRPr="00CC7C69">
        <w:rPr>
          <w:rFonts w:ascii="Times New Roman" w:hAnsi="Times New Roman" w:cs="Times New Roman"/>
          <w:sz w:val="28"/>
          <w:szCs w:val="28"/>
        </w:rPr>
        <w:t>взаимо</w:t>
      </w:r>
      <w:r w:rsidR="000B2C68" w:rsidRPr="00CC7C69">
        <w:rPr>
          <w:rFonts w:ascii="Times New Roman" w:hAnsi="Times New Roman" w:cs="Times New Roman"/>
          <w:sz w:val="28"/>
          <w:szCs w:val="28"/>
        </w:rPr>
        <w:t>уважительные</w:t>
      </w:r>
      <w:proofErr w:type="spellEnd"/>
      <w:r w:rsidR="000B2C68" w:rsidRPr="00CC7C69">
        <w:rPr>
          <w:rFonts w:ascii="Times New Roman" w:hAnsi="Times New Roman" w:cs="Times New Roman"/>
          <w:sz w:val="28"/>
          <w:szCs w:val="28"/>
        </w:rPr>
        <w:t xml:space="preserve"> отн</w:t>
      </w:r>
      <w:r w:rsidR="00BE2347" w:rsidRPr="00CC7C69">
        <w:rPr>
          <w:rFonts w:ascii="Times New Roman" w:hAnsi="Times New Roman" w:cs="Times New Roman"/>
          <w:sz w:val="28"/>
          <w:szCs w:val="28"/>
        </w:rPr>
        <w:t xml:space="preserve">ошения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и все </w:t>
      </w:r>
      <w:r w:rsidR="004B57A2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DF69E8" w:rsidRPr="00CC7C69">
        <w:rPr>
          <w:rFonts w:ascii="Times New Roman" w:hAnsi="Times New Roman" w:cs="Times New Roman"/>
          <w:sz w:val="28"/>
          <w:szCs w:val="28"/>
        </w:rPr>
        <w:t>НПА по охране труда согласовывают</w:t>
      </w:r>
      <w:r w:rsidR="00CC7C69">
        <w:rPr>
          <w:rFonts w:ascii="Times New Roman" w:hAnsi="Times New Roman" w:cs="Times New Roman"/>
          <w:sz w:val="28"/>
          <w:szCs w:val="28"/>
        </w:rPr>
        <w:t>ся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с профкомом.  </w:t>
      </w:r>
      <w:r w:rsidR="00CC7C69">
        <w:rPr>
          <w:rFonts w:ascii="Times New Roman" w:hAnsi="Times New Roman" w:cs="Times New Roman"/>
          <w:sz w:val="28"/>
          <w:szCs w:val="28"/>
        </w:rPr>
        <w:t>П</w:t>
      </w:r>
      <w:r w:rsidR="00EA6F47" w:rsidRPr="00CC7C69">
        <w:rPr>
          <w:rFonts w:ascii="Times New Roman" w:hAnsi="Times New Roman" w:cs="Times New Roman"/>
          <w:sz w:val="28"/>
          <w:szCs w:val="28"/>
        </w:rPr>
        <w:t xml:space="preserve">рограммы по обучению в ШПА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были </w:t>
      </w:r>
      <w:r w:rsidR="00EA6F47" w:rsidRPr="00CC7C69">
        <w:rPr>
          <w:rFonts w:ascii="Times New Roman" w:hAnsi="Times New Roman" w:cs="Times New Roman"/>
          <w:sz w:val="28"/>
          <w:szCs w:val="28"/>
        </w:rPr>
        <w:t>все утверждены, отработаны</w:t>
      </w:r>
      <w:r w:rsidR="004B57A2">
        <w:rPr>
          <w:rFonts w:ascii="Times New Roman" w:hAnsi="Times New Roman" w:cs="Times New Roman"/>
          <w:sz w:val="28"/>
          <w:szCs w:val="28"/>
        </w:rPr>
        <w:t xml:space="preserve"> и в настоящее время не требуют </w:t>
      </w:r>
      <w:proofErr w:type="spellStart"/>
      <w:r w:rsidR="004B57A2">
        <w:rPr>
          <w:rFonts w:ascii="Times New Roman" w:hAnsi="Times New Roman" w:cs="Times New Roman"/>
          <w:sz w:val="28"/>
          <w:szCs w:val="28"/>
        </w:rPr>
        <w:t>серькзной</w:t>
      </w:r>
      <w:proofErr w:type="spellEnd"/>
      <w:r w:rsidR="004B57A2"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EA6F47" w:rsidRPr="00CC7C69">
        <w:rPr>
          <w:rFonts w:ascii="Times New Roman" w:hAnsi="Times New Roman" w:cs="Times New Roman"/>
          <w:sz w:val="28"/>
          <w:szCs w:val="28"/>
        </w:rPr>
        <w:t>.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EA6F47" w:rsidRPr="00CC7C69">
        <w:rPr>
          <w:rFonts w:ascii="Times New Roman" w:hAnsi="Times New Roman" w:cs="Times New Roman"/>
          <w:sz w:val="28"/>
          <w:szCs w:val="28"/>
        </w:rPr>
        <w:t>Всего проучились</w:t>
      </w:r>
      <w:r w:rsidR="000D0371" w:rsidRPr="00CC7C69">
        <w:rPr>
          <w:rFonts w:ascii="Times New Roman" w:hAnsi="Times New Roman" w:cs="Times New Roman"/>
          <w:sz w:val="28"/>
          <w:szCs w:val="28"/>
        </w:rPr>
        <w:t xml:space="preserve"> по обеим программам </w:t>
      </w:r>
      <w:r w:rsidR="00EA6F47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0D0371" w:rsidRPr="00CC7C69">
        <w:rPr>
          <w:rFonts w:ascii="Times New Roman" w:hAnsi="Times New Roman" w:cs="Times New Roman"/>
          <w:sz w:val="28"/>
          <w:szCs w:val="28"/>
        </w:rPr>
        <w:t>43 человека</w:t>
      </w:r>
      <w:r w:rsidR="00DF69E8" w:rsidRPr="00CC7C69">
        <w:rPr>
          <w:rFonts w:ascii="Times New Roman" w:hAnsi="Times New Roman" w:cs="Times New Roman"/>
          <w:sz w:val="28"/>
          <w:szCs w:val="28"/>
        </w:rPr>
        <w:t>,</w:t>
      </w:r>
      <w:r w:rsidR="000D0371" w:rsidRPr="00CC7C69">
        <w:rPr>
          <w:rFonts w:ascii="Times New Roman" w:hAnsi="Times New Roman" w:cs="Times New Roman"/>
          <w:sz w:val="28"/>
          <w:szCs w:val="28"/>
        </w:rPr>
        <w:t xml:space="preserve"> из них 23 по программе 2-уровня.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 Информация о работе Учебного центра освещалась после каждого дня занятий в газете «Профсоюзная защита», на сайте ИОООП, в </w:t>
      </w:r>
      <w:proofErr w:type="spellStart"/>
      <w:r w:rsidR="00A96FE0" w:rsidRPr="00CC7C6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96FE0" w:rsidRPr="00CC7C69">
        <w:rPr>
          <w:rFonts w:ascii="Times New Roman" w:hAnsi="Times New Roman" w:cs="Times New Roman"/>
          <w:sz w:val="28"/>
          <w:szCs w:val="28"/>
        </w:rPr>
        <w:t xml:space="preserve">. Например, «ВКОНТАКТЕ» </w:t>
      </w:r>
      <w:r w:rsidR="00DD3834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A96FE0" w:rsidRPr="00CC7C69">
        <w:rPr>
          <w:rFonts w:ascii="Times New Roman" w:hAnsi="Times New Roman" w:cs="Times New Roman"/>
          <w:sz w:val="28"/>
          <w:szCs w:val="28"/>
        </w:rPr>
        <w:t>прив</w:t>
      </w:r>
      <w:r w:rsidR="00DD3834">
        <w:rPr>
          <w:rFonts w:ascii="Times New Roman" w:hAnsi="Times New Roman" w:cs="Times New Roman"/>
          <w:sz w:val="28"/>
          <w:szCs w:val="28"/>
        </w:rPr>
        <w:t>о</w:t>
      </w:r>
      <w:r w:rsidR="00A96FE0" w:rsidRPr="00CC7C69">
        <w:rPr>
          <w:rFonts w:ascii="Times New Roman" w:hAnsi="Times New Roman" w:cs="Times New Roman"/>
          <w:sz w:val="28"/>
          <w:szCs w:val="28"/>
        </w:rPr>
        <w:t>д</w:t>
      </w:r>
      <w:r w:rsidR="00DD3834">
        <w:rPr>
          <w:rFonts w:ascii="Times New Roman" w:hAnsi="Times New Roman" w:cs="Times New Roman"/>
          <w:sz w:val="28"/>
          <w:szCs w:val="28"/>
        </w:rPr>
        <w:t>ятся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 цифры о</w:t>
      </w:r>
      <w:r w:rsidR="004B57A2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A96FE0" w:rsidRPr="00CC7C69">
        <w:rPr>
          <w:rFonts w:ascii="Times New Roman" w:hAnsi="Times New Roman" w:cs="Times New Roman"/>
          <w:sz w:val="28"/>
          <w:szCs w:val="28"/>
        </w:rPr>
        <w:t>просмотр</w:t>
      </w:r>
      <w:r w:rsidR="004B57A2">
        <w:rPr>
          <w:rFonts w:ascii="Times New Roman" w:hAnsi="Times New Roman" w:cs="Times New Roman"/>
          <w:sz w:val="28"/>
          <w:szCs w:val="28"/>
        </w:rPr>
        <w:t>ов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4B57A2">
        <w:rPr>
          <w:rFonts w:ascii="Times New Roman" w:hAnsi="Times New Roman" w:cs="Times New Roman"/>
          <w:sz w:val="28"/>
          <w:szCs w:val="28"/>
        </w:rPr>
        <w:t xml:space="preserve">зарегистрированными участниками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всех заметок по </w:t>
      </w:r>
      <w:r w:rsidR="004B57A2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DF69E8" w:rsidRPr="00CC7C69">
        <w:rPr>
          <w:rFonts w:ascii="Times New Roman" w:hAnsi="Times New Roman" w:cs="Times New Roman"/>
          <w:sz w:val="28"/>
          <w:szCs w:val="28"/>
        </w:rPr>
        <w:t>ШПА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: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порядок их 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от80 до 100 человек. Свое мнение о проводимых занятиях высказывали и сами слушатели, которые дали свои отзывы в специальных </w:t>
      </w:r>
      <w:r w:rsidR="003A6588" w:rsidRPr="00CC7C69">
        <w:rPr>
          <w:rFonts w:ascii="Times New Roman" w:hAnsi="Times New Roman" w:cs="Times New Roman"/>
          <w:sz w:val="28"/>
          <w:szCs w:val="28"/>
        </w:rPr>
        <w:t xml:space="preserve">обезличенных </w:t>
      </w:r>
      <w:r w:rsidR="00A96FE0" w:rsidRPr="00CC7C69">
        <w:rPr>
          <w:rFonts w:ascii="Times New Roman" w:hAnsi="Times New Roman" w:cs="Times New Roman"/>
          <w:sz w:val="28"/>
          <w:szCs w:val="28"/>
        </w:rPr>
        <w:t>анкетах. В основном  оценки были «отлично», но были, по некоторым темам</w:t>
      </w:r>
      <w:r w:rsidR="00DF69E8" w:rsidRPr="00CC7C69">
        <w:rPr>
          <w:rFonts w:ascii="Times New Roman" w:hAnsi="Times New Roman" w:cs="Times New Roman"/>
          <w:sz w:val="28"/>
          <w:szCs w:val="28"/>
        </w:rPr>
        <w:t>,</w:t>
      </w:r>
      <w:r w:rsidR="00A96FE0" w:rsidRPr="00CC7C69">
        <w:rPr>
          <w:rFonts w:ascii="Times New Roman" w:hAnsi="Times New Roman" w:cs="Times New Roman"/>
          <w:sz w:val="28"/>
          <w:szCs w:val="28"/>
        </w:rPr>
        <w:t xml:space="preserve"> оценки и пониже. </w:t>
      </w:r>
      <w:r w:rsidR="003A6588" w:rsidRPr="00CC7C69">
        <w:rPr>
          <w:rFonts w:ascii="Times New Roman" w:hAnsi="Times New Roman" w:cs="Times New Roman"/>
          <w:sz w:val="28"/>
          <w:szCs w:val="28"/>
        </w:rPr>
        <w:t>Этот опрос может быть учтен при планировании ШПА на следующий год. Считаем, что такие ШПА надо проводить ежегодно, тем более</w:t>
      </w:r>
      <w:proofErr w:type="gramStart"/>
      <w:r w:rsidR="003A6588" w:rsidRPr="00CC7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36B2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3A6588" w:rsidRPr="00CC7C69">
        <w:rPr>
          <w:rFonts w:ascii="Times New Roman" w:hAnsi="Times New Roman" w:cs="Times New Roman"/>
          <w:sz w:val="28"/>
          <w:szCs w:val="28"/>
        </w:rPr>
        <w:t xml:space="preserve">что </w:t>
      </w:r>
      <w:r w:rsidR="00DD3834">
        <w:rPr>
          <w:rFonts w:ascii="Times New Roman" w:hAnsi="Times New Roman" w:cs="Times New Roman"/>
          <w:sz w:val="28"/>
          <w:szCs w:val="28"/>
        </w:rPr>
        <w:t xml:space="preserve">резервы </w:t>
      </w:r>
      <w:r w:rsidR="003A6588" w:rsidRPr="00CC7C69">
        <w:rPr>
          <w:rFonts w:ascii="Times New Roman" w:hAnsi="Times New Roman" w:cs="Times New Roman"/>
          <w:sz w:val="28"/>
          <w:szCs w:val="28"/>
        </w:rPr>
        <w:t>числ</w:t>
      </w:r>
      <w:r w:rsidR="00DD3834">
        <w:rPr>
          <w:rFonts w:ascii="Times New Roman" w:hAnsi="Times New Roman" w:cs="Times New Roman"/>
          <w:sz w:val="28"/>
          <w:szCs w:val="28"/>
        </w:rPr>
        <w:t>а</w:t>
      </w:r>
      <w:r w:rsidR="003A658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C47176">
        <w:rPr>
          <w:rFonts w:ascii="Times New Roman" w:hAnsi="Times New Roman" w:cs="Times New Roman"/>
          <w:sz w:val="28"/>
          <w:szCs w:val="28"/>
        </w:rPr>
        <w:t xml:space="preserve">обученных </w:t>
      </w:r>
      <w:r w:rsidR="003A6588" w:rsidRPr="00CC7C69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="00DD3834">
        <w:rPr>
          <w:rFonts w:ascii="Times New Roman" w:hAnsi="Times New Roman" w:cs="Times New Roman"/>
          <w:sz w:val="28"/>
          <w:szCs w:val="28"/>
        </w:rPr>
        <w:t xml:space="preserve">еще есть. На сегодняшний день это число </w:t>
      </w:r>
      <w:r w:rsidR="003A6588" w:rsidRPr="00CC7C69">
        <w:rPr>
          <w:rFonts w:ascii="Times New Roman" w:hAnsi="Times New Roman" w:cs="Times New Roman"/>
          <w:sz w:val="28"/>
          <w:szCs w:val="28"/>
        </w:rPr>
        <w:t xml:space="preserve">едва достигает одну сотую 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3A6588" w:rsidRPr="00CC7C69">
        <w:rPr>
          <w:rFonts w:ascii="Times New Roman" w:hAnsi="Times New Roman" w:cs="Times New Roman"/>
          <w:sz w:val="28"/>
          <w:szCs w:val="28"/>
        </w:rPr>
        <w:t>профсоюзных активистов региона.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A3D" w:rsidRPr="00CC7C69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6A3D" w:rsidRPr="001D58FF">
        <w:rPr>
          <w:rFonts w:ascii="Times New Roman" w:hAnsi="Times New Roman" w:cs="Times New Roman"/>
          <w:b/>
          <w:sz w:val="28"/>
          <w:szCs w:val="28"/>
        </w:rPr>
        <w:t>Во второй</w:t>
      </w:r>
      <w:r w:rsidR="00BE2347" w:rsidRPr="001D58FF">
        <w:rPr>
          <w:rFonts w:ascii="Times New Roman" w:hAnsi="Times New Roman" w:cs="Times New Roman"/>
          <w:b/>
          <w:sz w:val="28"/>
          <w:szCs w:val="28"/>
        </w:rPr>
        <w:t>,</w:t>
      </w:r>
      <w:r w:rsidR="000B2C68" w:rsidRPr="001D5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47" w:rsidRPr="001D58FF">
        <w:rPr>
          <w:rFonts w:ascii="Times New Roman" w:hAnsi="Times New Roman" w:cs="Times New Roman"/>
          <w:b/>
          <w:sz w:val="28"/>
          <w:szCs w:val="28"/>
        </w:rPr>
        <w:t>коммерческой части</w:t>
      </w:r>
      <w:r w:rsidR="004B57A2" w:rsidRPr="001D58FF">
        <w:rPr>
          <w:rFonts w:ascii="Times New Roman" w:hAnsi="Times New Roman" w:cs="Times New Roman"/>
          <w:b/>
          <w:sz w:val="28"/>
          <w:szCs w:val="28"/>
        </w:rPr>
        <w:t xml:space="preserve"> деятельности УЦ ПКПК</w:t>
      </w:r>
      <w:r w:rsidR="00384FD7" w:rsidRPr="001D58F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84FD7" w:rsidRPr="001D58FF">
        <w:rPr>
          <w:rFonts w:ascii="Times New Roman" w:hAnsi="Times New Roman" w:cs="Times New Roman"/>
          <w:b/>
          <w:sz w:val="28"/>
          <w:szCs w:val="28"/>
        </w:rPr>
        <w:t xml:space="preserve">начиная с сентября 2022 года по март 2023 года </w:t>
      </w:r>
      <w:r w:rsidR="009F6A3D" w:rsidRPr="001D5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67" w:rsidRPr="001D58FF">
        <w:rPr>
          <w:rFonts w:ascii="Times New Roman" w:hAnsi="Times New Roman" w:cs="Times New Roman"/>
          <w:b/>
          <w:sz w:val="28"/>
          <w:szCs w:val="28"/>
        </w:rPr>
        <w:t xml:space="preserve">УЦ ПКПК </w:t>
      </w:r>
      <w:r w:rsidR="009F6A3D" w:rsidRPr="001D58FF">
        <w:rPr>
          <w:rFonts w:ascii="Times New Roman" w:hAnsi="Times New Roman" w:cs="Times New Roman"/>
          <w:b/>
          <w:sz w:val="28"/>
          <w:szCs w:val="28"/>
        </w:rPr>
        <w:t>проводились коммерческие семинары</w:t>
      </w:r>
      <w:proofErr w:type="gramEnd"/>
      <w:r w:rsidR="009F6A3D" w:rsidRPr="001D58FF">
        <w:rPr>
          <w:rFonts w:ascii="Times New Roman" w:hAnsi="Times New Roman" w:cs="Times New Roman"/>
          <w:b/>
          <w:sz w:val="28"/>
          <w:szCs w:val="28"/>
        </w:rPr>
        <w:t>,</w:t>
      </w:r>
      <w:r w:rsidR="001D58FF" w:rsidRPr="001D58FF">
        <w:rPr>
          <w:rFonts w:ascii="Times New Roman" w:hAnsi="Times New Roman" w:cs="Times New Roman"/>
          <w:b/>
          <w:sz w:val="28"/>
          <w:szCs w:val="28"/>
        </w:rPr>
        <w:t xml:space="preserve"> обучено около 500 человек</w:t>
      </w:r>
      <w:r w:rsidR="001D58FF">
        <w:rPr>
          <w:rFonts w:ascii="Times New Roman" w:hAnsi="Times New Roman" w:cs="Times New Roman"/>
          <w:sz w:val="28"/>
          <w:szCs w:val="28"/>
        </w:rPr>
        <w:t>.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1D58FF">
        <w:rPr>
          <w:rFonts w:ascii="Times New Roman" w:hAnsi="Times New Roman" w:cs="Times New Roman"/>
          <w:sz w:val="28"/>
          <w:szCs w:val="28"/>
        </w:rPr>
        <w:t>В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апреле и мае </w:t>
      </w:r>
      <w:r w:rsidR="001D58FF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C47176">
        <w:rPr>
          <w:rFonts w:ascii="Times New Roman" w:hAnsi="Times New Roman" w:cs="Times New Roman"/>
          <w:sz w:val="28"/>
          <w:szCs w:val="28"/>
        </w:rPr>
        <w:t xml:space="preserve">и начало июня </w:t>
      </w:r>
      <w:r w:rsidR="0087463C" w:rsidRPr="00CC7C69">
        <w:rPr>
          <w:rFonts w:ascii="Times New Roman" w:hAnsi="Times New Roman" w:cs="Times New Roman"/>
          <w:sz w:val="28"/>
          <w:szCs w:val="28"/>
        </w:rPr>
        <w:t>был период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нам была приостановлена </w:t>
      </w:r>
      <w:r w:rsidR="00DF69E8" w:rsidRPr="00CC7C69">
        <w:rPr>
          <w:rFonts w:ascii="Times New Roman" w:hAnsi="Times New Roman" w:cs="Times New Roman"/>
          <w:sz w:val="28"/>
          <w:szCs w:val="28"/>
        </w:rPr>
        <w:t>Минтрудом РФ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аккредитации в соответствии с По</w:t>
      </w:r>
      <w:r w:rsidR="00C47176">
        <w:rPr>
          <w:rFonts w:ascii="Times New Roman" w:hAnsi="Times New Roman" w:cs="Times New Roman"/>
          <w:sz w:val="28"/>
          <w:szCs w:val="28"/>
        </w:rPr>
        <w:t xml:space="preserve">становлением Правительства </w:t>
      </w:r>
      <w:r w:rsidR="004B57A2">
        <w:rPr>
          <w:rFonts w:ascii="Times New Roman" w:hAnsi="Times New Roman" w:cs="Times New Roman"/>
          <w:sz w:val="28"/>
          <w:szCs w:val="28"/>
        </w:rPr>
        <w:t>№</w:t>
      </w:r>
      <w:r w:rsidR="00C47176">
        <w:rPr>
          <w:rFonts w:ascii="Times New Roman" w:hAnsi="Times New Roman" w:cs="Times New Roman"/>
          <w:sz w:val="28"/>
          <w:szCs w:val="28"/>
        </w:rPr>
        <w:t>2</w:t>
      </w:r>
      <w:r w:rsidR="004B57A2">
        <w:rPr>
          <w:rFonts w:ascii="Times New Roman" w:hAnsi="Times New Roman" w:cs="Times New Roman"/>
          <w:sz w:val="28"/>
          <w:szCs w:val="28"/>
        </w:rPr>
        <w:t>334</w:t>
      </w:r>
      <w:r w:rsidR="00C47176">
        <w:rPr>
          <w:rFonts w:ascii="Times New Roman" w:hAnsi="Times New Roman" w:cs="Times New Roman"/>
          <w:sz w:val="28"/>
          <w:szCs w:val="28"/>
        </w:rPr>
        <w:t xml:space="preserve">. Соответственно </w:t>
      </w:r>
      <w:r w:rsidR="00DD3834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4B57A2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9F6A3D" w:rsidRPr="00CC7C69">
        <w:rPr>
          <w:rFonts w:ascii="Times New Roman" w:hAnsi="Times New Roman" w:cs="Times New Roman"/>
          <w:sz w:val="28"/>
          <w:szCs w:val="28"/>
        </w:rPr>
        <w:t>были и</w:t>
      </w:r>
      <w:r w:rsidR="0087463C" w:rsidRPr="00CC7C69">
        <w:rPr>
          <w:rFonts w:ascii="Times New Roman" w:hAnsi="Times New Roman" w:cs="Times New Roman"/>
          <w:sz w:val="28"/>
          <w:szCs w:val="28"/>
        </w:rPr>
        <w:t>зрасходованы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накопления</w:t>
      </w:r>
      <w:r w:rsidR="004B57A2">
        <w:rPr>
          <w:rFonts w:ascii="Times New Roman" w:hAnsi="Times New Roman" w:cs="Times New Roman"/>
          <w:sz w:val="28"/>
          <w:szCs w:val="28"/>
        </w:rPr>
        <w:t>, в т</w:t>
      </w:r>
      <w:proofErr w:type="gramStart"/>
      <w:r w:rsidR="004B57A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B57A2">
        <w:rPr>
          <w:rFonts w:ascii="Times New Roman" w:hAnsi="Times New Roman" w:cs="Times New Roman"/>
          <w:sz w:val="28"/>
          <w:szCs w:val="28"/>
        </w:rPr>
        <w:t xml:space="preserve"> и </w:t>
      </w:r>
      <w:r w:rsidR="0087463C" w:rsidRPr="00CC7C69">
        <w:rPr>
          <w:rFonts w:ascii="Times New Roman" w:hAnsi="Times New Roman" w:cs="Times New Roman"/>
          <w:sz w:val="28"/>
          <w:szCs w:val="28"/>
        </w:rPr>
        <w:t>на зарплату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87463C" w:rsidRPr="00CC7C69">
        <w:rPr>
          <w:rFonts w:ascii="Times New Roman" w:hAnsi="Times New Roman" w:cs="Times New Roman"/>
          <w:sz w:val="28"/>
          <w:szCs w:val="28"/>
        </w:rPr>
        <w:t>Учебный центр получил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на этот период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87463C" w:rsidRPr="00CC7C69">
        <w:rPr>
          <w:rFonts w:ascii="Times New Roman" w:hAnsi="Times New Roman" w:cs="Times New Roman"/>
          <w:sz w:val="28"/>
          <w:szCs w:val="28"/>
        </w:rPr>
        <w:t>ку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ИОООП</w:t>
      </w:r>
      <w:r w:rsidR="00BE2347" w:rsidRPr="00CC7C69">
        <w:rPr>
          <w:rFonts w:ascii="Times New Roman" w:hAnsi="Times New Roman" w:cs="Times New Roman"/>
          <w:sz w:val="28"/>
          <w:szCs w:val="28"/>
        </w:rPr>
        <w:t>,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предоставив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ший </w:t>
      </w:r>
      <w:r w:rsidR="009F6A3D" w:rsidRPr="00CC7C69">
        <w:rPr>
          <w:rFonts w:ascii="Times New Roman" w:hAnsi="Times New Roman" w:cs="Times New Roman"/>
          <w:sz w:val="28"/>
          <w:szCs w:val="28"/>
        </w:rPr>
        <w:t xml:space="preserve"> опережающую  оплату своей части за </w:t>
      </w:r>
      <w:r w:rsidR="009F6A3D" w:rsidRPr="00CC7C69">
        <w:rPr>
          <w:rFonts w:ascii="Times New Roman" w:hAnsi="Times New Roman" w:cs="Times New Roman"/>
          <w:sz w:val="28"/>
          <w:szCs w:val="28"/>
        </w:rPr>
        <w:lastRenderedPageBreak/>
        <w:t>обучение в школе профактива</w:t>
      </w:r>
      <w:r w:rsidR="00BE2347" w:rsidRPr="00CC7C69">
        <w:rPr>
          <w:rFonts w:ascii="Times New Roman" w:hAnsi="Times New Roman" w:cs="Times New Roman"/>
          <w:sz w:val="28"/>
          <w:szCs w:val="28"/>
        </w:rPr>
        <w:t>.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87463C" w:rsidRPr="00CC7C69">
        <w:rPr>
          <w:rFonts w:ascii="Times New Roman" w:hAnsi="Times New Roman" w:cs="Times New Roman"/>
          <w:sz w:val="28"/>
          <w:szCs w:val="28"/>
        </w:rPr>
        <w:t>,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87463C" w:rsidRPr="00CC7C69">
        <w:rPr>
          <w:rFonts w:ascii="Times New Roman" w:hAnsi="Times New Roman" w:cs="Times New Roman"/>
          <w:sz w:val="28"/>
          <w:szCs w:val="28"/>
        </w:rPr>
        <w:t>центр</w:t>
      </w:r>
      <w:r w:rsidR="00DD3834">
        <w:rPr>
          <w:rFonts w:ascii="Times New Roman" w:hAnsi="Times New Roman" w:cs="Times New Roman"/>
          <w:sz w:val="28"/>
          <w:szCs w:val="28"/>
        </w:rPr>
        <w:t>, ожидающий решение Минтруда РФ,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C47176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0B2C68" w:rsidRPr="00CC7C69">
        <w:rPr>
          <w:rFonts w:ascii="Times New Roman" w:hAnsi="Times New Roman" w:cs="Times New Roman"/>
          <w:sz w:val="28"/>
          <w:szCs w:val="28"/>
        </w:rPr>
        <w:t>пров</w:t>
      </w:r>
      <w:r w:rsidR="0087463C" w:rsidRPr="00CC7C69">
        <w:rPr>
          <w:rFonts w:ascii="Times New Roman" w:hAnsi="Times New Roman" w:cs="Times New Roman"/>
          <w:sz w:val="28"/>
          <w:szCs w:val="28"/>
        </w:rPr>
        <w:t>о</w:t>
      </w:r>
      <w:r w:rsidR="000B2C68" w:rsidRPr="00CC7C69">
        <w:rPr>
          <w:rFonts w:ascii="Times New Roman" w:hAnsi="Times New Roman" w:cs="Times New Roman"/>
          <w:sz w:val="28"/>
          <w:szCs w:val="28"/>
        </w:rPr>
        <w:t>д</w:t>
      </w:r>
      <w:r w:rsidR="0087463C" w:rsidRPr="00CC7C69">
        <w:rPr>
          <w:rFonts w:ascii="Times New Roman" w:hAnsi="Times New Roman" w:cs="Times New Roman"/>
          <w:sz w:val="28"/>
          <w:szCs w:val="28"/>
        </w:rPr>
        <w:t>ит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C47176">
        <w:rPr>
          <w:rFonts w:ascii="Times New Roman" w:hAnsi="Times New Roman" w:cs="Times New Roman"/>
          <w:sz w:val="28"/>
          <w:szCs w:val="28"/>
        </w:rPr>
        <w:t xml:space="preserve">только те </w:t>
      </w:r>
      <w:r w:rsidR="000B2C68" w:rsidRPr="00CC7C69">
        <w:rPr>
          <w:rFonts w:ascii="Times New Roman" w:hAnsi="Times New Roman" w:cs="Times New Roman"/>
          <w:sz w:val="28"/>
          <w:szCs w:val="28"/>
        </w:rPr>
        <w:t>работ</w:t>
      </w:r>
      <w:r w:rsidR="0087463C" w:rsidRPr="00CC7C69">
        <w:rPr>
          <w:rFonts w:ascii="Times New Roman" w:hAnsi="Times New Roman" w:cs="Times New Roman"/>
          <w:sz w:val="28"/>
          <w:szCs w:val="28"/>
        </w:rPr>
        <w:t>ы</w:t>
      </w:r>
      <w:r w:rsidR="00BA72AE" w:rsidRPr="00CC7C69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0B2C68" w:rsidRPr="00CC7C69">
        <w:rPr>
          <w:rFonts w:ascii="Times New Roman" w:hAnsi="Times New Roman" w:cs="Times New Roman"/>
          <w:sz w:val="28"/>
          <w:szCs w:val="28"/>
        </w:rPr>
        <w:t>, которые не подлежат аккредитации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4B57A2">
        <w:rPr>
          <w:rFonts w:ascii="Times New Roman" w:hAnsi="Times New Roman" w:cs="Times New Roman"/>
          <w:sz w:val="28"/>
          <w:szCs w:val="28"/>
        </w:rPr>
        <w:t>Среди них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проведение разработк</w:t>
      </w:r>
      <w:r w:rsidR="0087463C" w:rsidRPr="00CC7C69">
        <w:rPr>
          <w:rFonts w:ascii="Times New Roman" w:hAnsi="Times New Roman" w:cs="Times New Roman"/>
          <w:sz w:val="28"/>
          <w:szCs w:val="28"/>
        </w:rPr>
        <w:t>е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СУОТ</w:t>
      </w:r>
      <w:r w:rsidR="004B57A2">
        <w:rPr>
          <w:rFonts w:ascii="Times New Roman" w:hAnsi="Times New Roman" w:cs="Times New Roman"/>
          <w:sz w:val="28"/>
          <w:szCs w:val="28"/>
        </w:rPr>
        <w:t>,</w:t>
      </w:r>
      <w:r w:rsidR="000B2C68" w:rsidRPr="00CC7C69">
        <w:rPr>
          <w:rFonts w:ascii="Times New Roman" w:hAnsi="Times New Roman" w:cs="Times New Roman"/>
          <w:sz w:val="28"/>
          <w:szCs w:val="28"/>
        </w:rPr>
        <w:t xml:space="preserve"> оценки профессионального риска</w:t>
      </w:r>
      <w:r w:rsidR="004B57A2">
        <w:rPr>
          <w:rFonts w:ascii="Times New Roman" w:hAnsi="Times New Roman" w:cs="Times New Roman"/>
          <w:sz w:val="28"/>
          <w:szCs w:val="28"/>
        </w:rPr>
        <w:t xml:space="preserve"> и разработка пакета локальных НПА по охране труда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 по заявкам предприятий.</w:t>
      </w:r>
      <w:r w:rsidR="00DF69E8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68" w:rsidRPr="00CC7C69" w:rsidRDefault="00C91DF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C58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267" w:rsidRPr="00CC7C6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3A0267" w:rsidRPr="00CC7C69">
        <w:rPr>
          <w:rFonts w:ascii="Times New Roman" w:hAnsi="Times New Roman" w:cs="Times New Roman"/>
          <w:b/>
          <w:sz w:val="28"/>
          <w:szCs w:val="28"/>
        </w:rPr>
        <w:t>третьей части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, касающейся </w:t>
      </w:r>
      <w:r w:rsidR="002B1EFF">
        <w:rPr>
          <w:rFonts w:ascii="Times New Roman" w:hAnsi="Times New Roman" w:cs="Times New Roman"/>
          <w:sz w:val="28"/>
          <w:szCs w:val="28"/>
        </w:rPr>
        <w:t xml:space="preserve">задачам и </w:t>
      </w:r>
      <w:r w:rsidR="003A0267" w:rsidRPr="00CC7C69">
        <w:rPr>
          <w:rFonts w:ascii="Times New Roman" w:hAnsi="Times New Roman" w:cs="Times New Roman"/>
          <w:sz w:val="28"/>
          <w:szCs w:val="28"/>
        </w:rPr>
        <w:t>развити</w:t>
      </w:r>
      <w:r w:rsidR="002B1EFF">
        <w:rPr>
          <w:rFonts w:ascii="Times New Roman" w:hAnsi="Times New Roman" w:cs="Times New Roman"/>
          <w:sz w:val="28"/>
          <w:szCs w:val="28"/>
        </w:rPr>
        <w:t>ю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УЦ ПКПК</w:t>
      </w:r>
      <w:r w:rsidR="002B1EFF">
        <w:rPr>
          <w:rFonts w:ascii="Times New Roman" w:hAnsi="Times New Roman" w:cs="Times New Roman"/>
          <w:sz w:val="28"/>
          <w:szCs w:val="28"/>
        </w:rPr>
        <w:t xml:space="preserve"> на 2023-2024 учебный год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2B1EFF"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 w:rsidR="003A0267" w:rsidRPr="00CC7C6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BA72AE" w:rsidRPr="00CC7C69" w:rsidRDefault="00DF69E8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- проводится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C7C69">
        <w:rPr>
          <w:rFonts w:ascii="Times New Roman" w:hAnsi="Times New Roman" w:cs="Times New Roman"/>
          <w:sz w:val="28"/>
          <w:szCs w:val="28"/>
        </w:rPr>
        <w:t>а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по получению аккредитации</w:t>
      </w:r>
      <w:r w:rsidR="00BA72AE" w:rsidRPr="00CC7C69">
        <w:rPr>
          <w:rFonts w:ascii="Times New Roman" w:hAnsi="Times New Roman" w:cs="Times New Roman"/>
          <w:sz w:val="28"/>
          <w:szCs w:val="28"/>
        </w:rPr>
        <w:t xml:space="preserve"> Минтруда</w:t>
      </w:r>
      <w:r w:rsidR="00C47176" w:rsidRPr="00C47176">
        <w:rPr>
          <w:rFonts w:ascii="Times New Roman" w:hAnsi="Times New Roman" w:cs="Times New Roman"/>
          <w:sz w:val="28"/>
          <w:szCs w:val="28"/>
        </w:rPr>
        <w:t xml:space="preserve"> </w:t>
      </w:r>
      <w:r w:rsidR="00C47176">
        <w:rPr>
          <w:rFonts w:ascii="Times New Roman" w:hAnsi="Times New Roman" w:cs="Times New Roman"/>
          <w:sz w:val="28"/>
          <w:szCs w:val="28"/>
        </w:rPr>
        <w:t>в соответствии с приказом  Минтруда №2334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. </w:t>
      </w:r>
      <w:r w:rsidR="00C47176">
        <w:rPr>
          <w:rFonts w:ascii="Times New Roman" w:hAnsi="Times New Roman" w:cs="Times New Roman"/>
          <w:sz w:val="28"/>
          <w:szCs w:val="28"/>
        </w:rPr>
        <w:t>Учредительные д</w:t>
      </w:r>
      <w:r w:rsidR="0087463C" w:rsidRPr="00CC7C69">
        <w:rPr>
          <w:rFonts w:ascii="Times New Roman" w:hAnsi="Times New Roman" w:cs="Times New Roman"/>
          <w:sz w:val="28"/>
          <w:szCs w:val="28"/>
        </w:rPr>
        <w:t>окументы, свидетельства и пр</w:t>
      </w:r>
      <w:r w:rsidR="00BA72AE" w:rsidRPr="00CC7C69">
        <w:rPr>
          <w:rFonts w:ascii="Times New Roman" w:hAnsi="Times New Roman" w:cs="Times New Roman"/>
          <w:sz w:val="28"/>
          <w:szCs w:val="28"/>
        </w:rPr>
        <w:t>ограммы по обучению  отправлены в департамент Минтруда РФ и в ближайшее время надеемся получить положительное решение;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67" w:rsidRPr="00CC7C69" w:rsidRDefault="00BA72A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>- собираем объемы работ (заявки</w:t>
      </w:r>
      <w:proofErr w:type="gramStart"/>
      <w:r w:rsidRPr="00CC7C6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C7C69">
        <w:rPr>
          <w:rFonts w:ascii="Times New Roman" w:hAnsi="Times New Roman" w:cs="Times New Roman"/>
          <w:sz w:val="28"/>
          <w:szCs w:val="28"/>
        </w:rPr>
        <w:t xml:space="preserve">о  </w:t>
      </w:r>
      <w:r w:rsidR="0087463C" w:rsidRPr="00CC7C69">
        <w:rPr>
          <w:rFonts w:ascii="Times New Roman" w:hAnsi="Times New Roman" w:cs="Times New Roman"/>
          <w:sz w:val="28"/>
          <w:szCs w:val="28"/>
        </w:rPr>
        <w:t>обучени</w:t>
      </w:r>
      <w:r w:rsidRPr="00CC7C69">
        <w:rPr>
          <w:rFonts w:ascii="Times New Roman" w:hAnsi="Times New Roman" w:cs="Times New Roman"/>
          <w:sz w:val="28"/>
          <w:szCs w:val="28"/>
        </w:rPr>
        <w:t>ю различных категорий слушателей для их исполнения после получения аккредитации</w:t>
      </w:r>
      <w:r w:rsidR="00C47176">
        <w:rPr>
          <w:rFonts w:ascii="Times New Roman" w:hAnsi="Times New Roman" w:cs="Times New Roman"/>
          <w:sz w:val="28"/>
          <w:szCs w:val="28"/>
        </w:rPr>
        <w:t xml:space="preserve">, </w:t>
      </w:r>
      <w:r w:rsidRPr="00CC7C69">
        <w:rPr>
          <w:rFonts w:ascii="Times New Roman" w:hAnsi="Times New Roman" w:cs="Times New Roman"/>
          <w:sz w:val="28"/>
          <w:szCs w:val="28"/>
        </w:rPr>
        <w:t xml:space="preserve">с перспективой на расширение области  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Pr="00CC7C69">
        <w:rPr>
          <w:rFonts w:ascii="Times New Roman" w:hAnsi="Times New Roman" w:cs="Times New Roman"/>
          <w:sz w:val="28"/>
          <w:szCs w:val="28"/>
        </w:rPr>
        <w:t>деятельности;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67" w:rsidRPr="00CC7C69" w:rsidRDefault="00BA72AE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 -</w:t>
      </w:r>
      <w:r w:rsidR="003A0267" w:rsidRPr="00CC7C69">
        <w:rPr>
          <w:rFonts w:ascii="Times New Roman" w:hAnsi="Times New Roman" w:cs="Times New Roman"/>
          <w:sz w:val="28"/>
          <w:szCs w:val="28"/>
        </w:rPr>
        <w:t>в УЦ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3A0267" w:rsidRPr="00CC7C69">
        <w:rPr>
          <w:rFonts w:ascii="Times New Roman" w:hAnsi="Times New Roman" w:cs="Times New Roman"/>
          <w:sz w:val="28"/>
          <w:szCs w:val="28"/>
        </w:rPr>
        <w:t>ПКПК подготовлены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 два сотрудника в соответствие с требованиями постановления Правительства №2464, в т.ч. получили дипломы преподавателе</w:t>
      </w:r>
      <w:proofErr w:type="gramStart"/>
      <w:r w:rsidR="00F476B8" w:rsidRPr="00CC7C6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476B8" w:rsidRPr="00CC7C69">
        <w:rPr>
          <w:rFonts w:ascii="Times New Roman" w:hAnsi="Times New Roman" w:cs="Times New Roman"/>
          <w:sz w:val="28"/>
          <w:szCs w:val="28"/>
        </w:rPr>
        <w:t xml:space="preserve"> инструкторов по оказанию первой помощи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и освоен применяемый в учебном процессе тренажер «Максим», который является обязательным средством обучения. Это  позволило </w:t>
      </w:r>
      <w:r w:rsidRPr="00CC7C69">
        <w:rPr>
          <w:rFonts w:ascii="Times New Roman" w:hAnsi="Times New Roman" w:cs="Times New Roman"/>
          <w:sz w:val="28"/>
          <w:szCs w:val="28"/>
        </w:rPr>
        <w:t xml:space="preserve">еще в декабре-феврале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провести на должном уровне ряд семинаров по </w:t>
      </w:r>
      <w:r w:rsidRPr="00CC7C69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3A0267" w:rsidRPr="00CC7C69">
        <w:rPr>
          <w:rFonts w:ascii="Times New Roman" w:hAnsi="Times New Roman" w:cs="Times New Roman"/>
          <w:sz w:val="28"/>
          <w:szCs w:val="28"/>
        </w:rPr>
        <w:t>оказани</w:t>
      </w:r>
      <w:r w:rsidRPr="00CC7C69">
        <w:rPr>
          <w:rFonts w:ascii="Times New Roman" w:hAnsi="Times New Roman" w:cs="Times New Roman"/>
          <w:sz w:val="28"/>
          <w:szCs w:val="28"/>
        </w:rPr>
        <w:t>я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первой помощи. </w:t>
      </w:r>
    </w:p>
    <w:p w:rsidR="003A0267" w:rsidRPr="00CC7C69" w:rsidRDefault="003A0267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    </w:t>
      </w:r>
      <w:r w:rsidR="00BA72AE" w:rsidRPr="00CC7C69">
        <w:rPr>
          <w:rFonts w:ascii="Times New Roman" w:hAnsi="Times New Roman" w:cs="Times New Roman"/>
          <w:sz w:val="28"/>
          <w:szCs w:val="28"/>
        </w:rPr>
        <w:t>- новым средством д</w:t>
      </w:r>
      <w:r w:rsidR="00802C69" w:rsidRPr="00CC7C69">
        <w:rPr>
          <w:rFonts w:ascii="Times New Roman" w:hAnsi="Times New Roman" w:cs="Times New Roman"/>
          <w:sz w:val="28"/>
          <w:szCs w:val="28"/>
        </w:rPr>
        <w:t xml:space="preserve">ля улучшения </w:t>
      </w:r>
      <w:r w:rsidRPr="00CC7C69">
        <w:rPr>
          <w:rFonts w:ascii="Times New Roman" w:hAnsi="Times New Roman" w:cs="Times New Roman"/>
          <w:sz w:val="28"/>
          <w:szCs w:val="28"/>
        </w:rPr>
        <w:t xml:space="preserve">работы в учебном процессе, </w:t>
      </w:r>
      <w:r w:rsidR="00802C69" w:rsidRPr="00CC7C69">
        <w:rPr>
          <w:rFonts w:ascii="Times New Roman" w:hAnsi="Times New Roman" w:cs="Times New Roman"/>
          <w:sz w:val="28"/>
          <w:szCs w:val="28"/>
        </w:rPr>
        <w:t>является программный  обучающий</w:t>
      </w:r>
      <w:r w:rsidRPr="00CC7C69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DD3834">
        <w:rPr>
          <w:rFonts w:ascii="Times New Roman" w:hAnsi="Times New Roman" w:cs="Times New Roman"/>
          <w:sz w:val="28"/>
          <w:szCs w:val="28"/>
        </w:rPr>
        <w:t xml:space="preserve">для </w:t>
      </w:r>
      <w:r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DD3834" w:rsidRPr="00CC7C69">
        <w:rPr>
          <w:rFonts w:ascii="Times New Roman" w:hAnsi="Times New Roman" w:cs="Times New Roman"/>
          <w:sz w:val="28"/>
          <w:szCs w:val="28"/>
        </w:rPr>
        <w:t xml:space="preserve">дистанционного обучения </w:t>
      </w:r>
      <w:r w:rsidRPr="00CC7C69">
        <w:rPr>
          <w:rFonts w:ascii="Times New Roman" w:hAnsi="Times New Roman" w:cs="Times New Roman"/>
          <w:sz w:val="28"/>
          <w:szCs w:val="28"/>
        </w:rPr>
        <w:t>«ОЛИМПОКС.</w:t>
      </w:r>
      <w:r w:rsidR="00802C69" w:rsidRPr="00CC7C69">
        <w:rPr>
          <w:rFonts w:ascii="Times New Roman" w:hAnsi="Times New Roman" w:cs="Times New Roman"/>
          <w:sz w:val="28"/>
          <w:szCs w:val="28"/>
        </w:rPr>
        <w:t xml:space="preserve"> Получено разрешение на использование  годовой</w:t>
      </w:r>
      <w:r w:rsidRPr="00CC7C69">
        <w:rPr>
          <w:rFonts w:ascii="Times New Roman" w:hAnsi="Times New Roman" w:cs="Times New Roman"/>
          <w:sz w:val="28"/>
          <w:szCs w:val="28"/>
        </w:rPr>
        <w:t xml:space="preserve"> </w:t>
      </w:r>
      <w:r w:rsidR="00802C69" w:rsidRPr="00CC7C69">
        <w:rPr>
          <w:rFonts w:ascii="Times New Roman" w:hAnsi="Times New Roman" w:cs="Times New Roman"/>
          <w:sz w:val="28"/>
          <w:szCs w:val="28"/>
        </w:rPr>
        <w:t>лицензии</w:t>
      </w:r>
      <w:r w:rsidR="00DD383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C7C69">
        <w:rPr>
          <w:rFonts w:ascii="Times New Roman" w:hAnsi="Times New Roman" w:cs="Times New Roman"/>
          <w:sz w:val="28"/>
          <w:szCs w:val="28"/>
        </w:rPr>
        <w:t xml:space="preserve">позволит, не отвлекая слушателей от основной работы, пройти обучение и проверку знаний не только в обязательных вопросах, но и различных других, востребованных областях обучения работников.  Учебный центр также рассчитывает  </w:t>
      </w:r>
      <w:r w:rsidR="00802C69" w:rsidRPr="00CC7C69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Pr="00CC7C69">
        <w:rPr>
          <w:rFonts w:ascii="Times New Roman" w:hAnsi="Times New Roman" w:cs="Times New Roman"/>
          <w:sz w:val="28"/>
          <w:szCs w:val="28"/>
        </w:rPr>
        <w:t xml:space="preserve"> значительно расширить круг слушателей.</w:t>
      </w:r>
    </w:p>
    <w:p w:rsidR="003A0267" w:rsidRPr="00CC7C69" w:rsidRDefault="00802C69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-  будет использован опыт </w:t>
      </w:r>
      <w:r w:rsidR="003A0267" w:rsidRPr="00CC7C69">
        <w:rPr>
          <w:rFonts w:ascii="Times New Roman" w:hAnsi="Times New Roman" w:cs="Times New Roman"/>
          <w:sz w:val="28"/>
          <w:szCs w:val="28"/>
        </w:rPr>
        <w:t>разработк</w:t>
      </w:r>
      <w:r w:rsidRPr="00CC7C69">
        <w:rPr>
          <w:rFonts w:ascii="Times New Roman" w:hAnsi="Times New Roman" w:cs="Times New Roman"/>
          <w:sz w:val="28"/>
          <w:szCs w:val="28"/>
        </w:rPr>
        <w:t>и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и методология  выполнения оцен</w:t>
      </w:r>
      <w:r w:rsidRPr="00CC7C69">
        <w:rPr>
          <w:rFonts w:ascii="Times New Roman" w:hAnsi="Times New Roman" w:cs="Times New Roman"/>
          <w:sz w:val="28"/>
          <w:szCs w:val="28"/>
        </w:rPr>
        <w:t xml:space="preserve">ка профессиональных рисков. Нами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получены заказы </w:t>
      </w:r>
      <w:r w:rsidRPr="00CC7C69">
        <w:rPr>
          <w:rFonts w:ascii="Times New Roman" w:hAnsi="Times New Roman" w:cs="Times New Roman"/>
          <w:sz w:val="28"/>
          <w:szCs w:val="28"/>
        </w:rPr>
        <w:t>от предприятий и уже реализуются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 работы  на предприятиях легкой промышленности, здравоохранения, культуры  и других.  Качество выполненных </w:t>
      </w:r>
      <w:r w:rsidRPr="00CC7C69">
        <w:rPr>
          <w:rFonts w:ascii="Times New Roman" w:hAnsi="Times New Roman" w:cs="Times New Roman"/>
          <w:sz w:val="28"/>
          <w:szCs w:val="28"/>
        </w:rPr>
        <w:t xml:space="preserve">нами </w:t>
      </w:r>
      <w:r w:rsidR="003A0267" w:rsidRPr="00CC7C69">
        <w:rPr>
          <w:rFonts w:ascii="Times New Roman" w:hAnsi="Times New Roman" w:cs="Times New Roman"/>
          <w:sz w:val="28"/>
          <w:szCs w:val="28"/>
        </w:rPr>
        <w:t xml:space="preserve">работ существенно отличается в лучшую сторону от других исполнителей. </w:t>
      </w:r>
      <w:r w:rsidRPr="00CC7C69">
        <w:rPr>
          <w:rFonts w:ascii="Times New Roman" w:hAnsi="Times New Roman" w:cs="Times New Roman"/>
          <w:sz w:val="28"/>
          <w:szCs w:val="28"/>
        </w:rPr>
        <w:t xml:space="preserve">Это подчеркнули руководители  предприятий, которые прошли внешние проверки по условиям труда. </w:t>
      </w:r>
      <w:r w:rsidR="003A0267" w:rsidRPr="00CC7C69">
        <w:rPr>
          <w:rFonts w:ascii="Times New Roman" w:hAnsi="Times New Roman" w:cs="Times New Roman"/>
          <w:sz w:val="28"/>
          <w:szCs w:val="28"/>
        </w:rPr>
        <w:t>Аналогичной работой в  области охраны труда является проведение аудиторских проверок и разработка рекомендаций по улучшению организации охраны труда. Учебный центр принимает к рассмотрению  заявки на такие работы.</w:t>
      </w:r>
    </w:p>
    <w:p w:rsidR="00897BE2" w:rsidRPr="00CC7C69" w:rsidRDefault="00897BE2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CC7C69">
        <w:rPr>
          <w:rFonts w:ascii="Times New Roman" w:hAnsi="Times New Roman" w:cs="Times New Roman"/>
          <w:sz w:val="28"/>
          <w:szCs w:val="28"/>
        </w:rPr>
        <w:t xml:space="preserve">поездки в Сочи на ВНОТ22 и 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в Москву на </w:t>
      </w:r>
      <w:r w:rsidRPr="00CC7C69">
        <w:rPr>
          <w:rFonts w:ascii="Times New Roman" w:hAnsi="Times New Roman" w:cs="Times New Roman"/>
          <w:sz w:val="28"/>
          <w:szCs w:val="28"/>
        </w:rPr>
        <w:t>БИОТ22</w:t>
      </w:r>
      <w:r w:rsidR="00F476B8" w:rsidRPr="00CC7C69">
        <w:rPr>
          <w:rFonts w:ascii="Times New Roman" w:hAnsi="Times New Roman" w:cs="Times New Roman"/>
          <w:sz w:val="28"/>
          <w:szCs w:val="28"/>
        </w:rPr>
        <w:t>, которые принесли много полезной информации</w:t>
      </w:r>
      <w:r w:rsidR="00DD3834">
        <w:rPr>
          <w:rFonts w:ascii="Times New Roman" w:hAnsi="Times New Roman" w:cs="Times New Roman"/>
          <w:sz w:val="28"/>
          <w:szCs w:val="28"/>
        </w:rPr>
        <w:t xml:space="preserve"> для учебного процесса, выполнения работ по оценке риска и другого.</w:t>
      </w:r>
    </w:p>
    <w:p w:rsidR="00897BE2" w:rsidRPr="00CC7C69" w:rsidRDefault="000E36B2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- 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создан собственный </w:t>
      </w:r>
      <w:r w:rsidRPr="00CC7C69">
        <w:rPr>
          <w:rFonts w:ascii="Times New Roman" w:hAnsi="Times New Roman" w:cs="Times New Roman"/>
          <w:sz w:val="28"/>
          <w:szCs w:val="28"/>
        </w:rPr>
        <w:t>сай</w:t>
      </w:r>
      <w:r w:rsidR="0087463C" w:rsidRPr="00CC7C69">
        <w:rPr>
          <w:rFonts w:ascii="Times New Roman" w:hAnsi="Times New Roman" w:cs="Times New Roman"/>
          <w:sz w:val="28"/>
          <w:szCs w:val="28"/>
        </w:rPr>
        <w:t>т</w:t>
      </w:r>
      <w:r w:rsidRPr="00CC7C69">
        <w:rPr>
          <w:rFonts w:ascii="Times New Roman" w:hAnsi="Times New Roman" w:cs="Times New Roman"/>
          <w:sz w:val="28"/>
          <w:szCs w:val="28"/>
        </w:rPr>
        <w:t xml:space="preserve"> УЦ ПКПК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  по современной </w:t>
      </w:r>
      <w:r w:rsidR="0087463C" w:rsidRPr="00CC7C69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F476B8" w:rsidRPr="00CC7C69">
        <w:rPr>
          <w:rFonts w:ascii="Times New Roman" w:hAnsi="Times New Roman" w:cs="Times New Roman"/>
          <w:sz w:val="28"/>
          <w:szCs w:val="28"/>
          <w:lang w:val="en-US"/>
        </w:rPr>
        <w:t>Tilda</w:t>
      </w:r>
      <w:r w:rsidR="00F476B8" w:rsidRPr="00CC7C69">
        <w:rPr>
          <w:rFonts w:ascii="Times New Roman" w:hAnsi="Times New Roman" w:cs="Times New Roman"/>
          <w:sz w:val="28"/>
          <w:szCs w:val="28"/>
        </w:rPr>
        <w:t xml:space="preserve">. Этот сайт пока недостаточно развит, но </w:t>
      </w:r>
      <w:r w:rsidR="00384FD7" w:rsidRPr="00CC7C69">
        <w:rPr>
          <w:rFonts w:ascii="Times New Roman" w:hAnsi="Times New Roman" w:cs="Times New Roman"/>
          <w:sz w:val="28"/>
          <w:szCs w:val="28"/>
        </w:rPr>
        <w:t>учет его посетителей показывает</w:t>
      </w:r>
      <w:proofErr w:type="gramStart"/>
      <w:r w:rsidR="00384FD7" w:rsidRPr="00CC7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4FD7" w:rsidRPr="00CC7C69">
        <w:rPr>
          <w:rFonts w:ascii="Times New Roman" w:hAnsi="Times New Roman" w:cs="Times New Roman"/>
          <w:sz w:val="28"/>
          <w:szCs w:val="28"/>
        </w:rPr>
        <w:t xml:space="preserve"> что его просматривают посетители из Москвы, СПб, некоторых сибирских городов;</w:t>
      </w:r>
    </w:p>
    <w:p w:rsidR="00681B32" w:rsidRPr="00CC7C69" w:rsidRDefault="00384FD7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-  УЦ ПКПК  </w:t>
      </w:r>
      <w:proofErr w:type="gramStart"/>
      <w:r w:rsidRPr="00CC7C6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681B32" w:rsidRPr="00CC7C69">
        <w:rPr>
          <w:rFonts w:ascii="Times New Roman" w:hAnsi="Times New Roman" w:cs="Times New Roman"/>
          <w:sz w:val="28"/>
          <w:szCs w:val="28"/>
        </w:rPr>
        <w:t xml:space="preserve"> в</w:t>
      </w:r>
      <w:r w:rsidR="00C4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17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47176">
        <w:rPr>
          <w:rFonts w:ascii="Times New Roman" w:hAnsi="Times New Roman" w:cs="Times New Roman"/>
          <w:sz w:val="28"/>
          <w:szCs w:val="28"/>
        </w:rPr>
        <w:t xml:space="preserve"> «ВКОНТАКТЕ», «</w:t>
      </w:r>
      <w:proofErr w:type="spellStart"/>
      <w:r w:rsidR="00681B32" w:rsidRPr="00CC7C69">
        <w:rPr>
          <w:rFonts w:ascii="Times New Roman" w:hAnsi="Times New Roman" w:cs="Times New Roman"/>
          <w:sz w:val="28"/>
          <w:szCs w:val="28"/>
        </w:rPr>
        <w:t>Битрикс</w:t>
      </w:r>
      <w:proofErr w:type="spellEnd"/>
      <w:r w:rsidR="00C47176">
        <w:rPr>
          <w:rFonts w:ascii="Times New Roman" w:hAnsi="Times New Roman" w:cs="Times New Roman"/>
          <w:sz w:val="28"/>
          <w:szCs w:val="28"/>
        </w:rPr>
        <w:t>»</w:t>
      </w:r>
      <w:r w:rsidR="00681B32" w:rsidRPr="00CC7C69">
        <w:rPr>
          <w:rFonts w:ascii="Times New Roman" w:hAnsi="Times New Roman" w:cs="Times New Roman"/>
          <w:sz w:val="28"/>
          <w:szCs w:val="28"/>
        </w:rPr>
        <w:t xml:space="preserve"> для участия в группах учебных центров ФНПР</w:t>
      </w:r>
      <w:r w:rsidR="00C47176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681B32" w:rsidRPr="00CC7C69">
        <w:rPr>
          <w:rFonts w:ascii="Times New Roman" w:hAnsi="Times New Roman" w:cs="Times New Roman"/>
          <w:sz w:val="28"/>
          <w:szCs w:val="28"/>
        </w:rPr>
        <w:t>.</w:t>
      </w:r>
    </w:p>
    <w:p w:rsidR="00384FD7" w:rsidRDefault="00384FD7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69">
        <w:rPr>
          <w:rFonts w:ascii="Times New Roman" w:hAnsi="Times New Roman" w:cs="Times New Roman"/>
          <w:sz w:val="28"/>
          <w:szCs w:val="28"/>
        </w:rPr>
        <w:t xml:space="preserve"> Надеемся  в это непростое время сохранить жизнеспособность организации и укрепить свои позиции как учебный центр.</w:t>
      </w:r>
    </w:p>
    <w:p w:rsidR="00C91DFE" w:rsidRDefault="00C91DFE" w:rsidP="00CC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DB" w:rsidRPr="005C58DB" w:rsidRDefault="00C91DFE" w:rsidP="00CC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C58DB" w:rsidRPr="005C58DB">
        <w:rPr>
          <w:rFonts w:ascii="Times New Roman" w:hAnsi="Times New Roman" w:cs="Times New Roman"/>
          <w:b/>
          <w:sz w:val="28"/>
          <w:szCs w:val="28"/>
        </w:rPr>
        <w:t>.Основные финансовые показатели</w:t>
      </w:r>
      <w:r w:rsidR="005C58DB">
        <w:rPr>
          <w:rFonts w:ascii="Times New Roman" w:hAnsi="Times New Roman" w:cs="Times New Roman"/>
          <w:b/>
          <w:sz w:val="28"/>
          <w:szCs w:val="28"/>
        </w:rPr>
        <w:t>.</w:t>
      </w:r>
    </w:p>
    <w:p w:rsidR="005C58DB" w:rsidRPr="00CC7C69" w:rsidRDefault="005C58DB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126"/>
      </w:tblGrid>
      <w:tr w:rsidR="005C58DB" w:rsidRPr="00452FEE" w:rsidTr="00953AAE">
        <w:trPr>
          <w:trHeight w:val="390"/>
        </w:trPr>
        <w:tc>
          <w:tcPr>
            <w:tcW w:w="817" w:type="dxa"/>
            <w:vMerge w:val="restart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F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2F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доходов</w:t>
            </w:r>
          </w:p>
        </w:tc>
        <w:tc>
          <w:tcPr>
            <w:tcW w:w="4110" w:type="dxa"/>
            <w:gridSpan w:val="2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поступлений, т.р.</w:t>
            </w:r>
          </w:p>
        </w:tc>
      </w:tr>
      <w:tr w:rsidR="005C58DB" w:rsidRPr="00452FEE" w:rsidTr="00953AAE">
        <w:trPr>
          <w:trHeight w:val="240"/>
        </w:trPr>
        <w:tc>
          <w:tcPr>
            <w:tcW w:w="817" w:type="dxa"/>
            <w:vMerge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58DB" w:rsidRPr="00AC11DB" w:rsidRDefault="005C58DB" w:rsidP="0095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DB">
              <w:rPr>
                <w:rFonts w:ascii="Times New Roman" w:hAnsi="Times New Roman" w:cs="Times New Roman"/>
                <w:sz w:val="24"/>
                <w:szCs w:val="24"/>
              </w:rPr>
              <w:t xml:space="preserve">Сент.-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1DB">
              <w:rPr>
                <w:rFonts w:ascii="Times New Roman" w:hAnsi="Times New Roman" w:cs="Times New Roman"/>
                <w:sz w:val="24"/>
                <w:szCs w:val="24"/>
              </w:rPr>
              <w:t>ек.2022г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58DB" w:rsidRPr="00AC11DB" w:rsidRDefault="005C58DB" w:rsidP="0095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Start"/>
            <w:r w:rsidRPr="00AC11D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C11DB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58DB" w:rsidRPr="00452FEE" w:rsidTr="00953AAE">
        <w:trPr>
          <w:trHeight w:val="240"/>
        </w:trPr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984" w:type="dxa"/>
          </w:tcPr>
          <w:p w:rsidR="005C58DB" w:rsidRPr="00AC11DB" w:rsidRDefault="005C58DB" w:rsidP="0095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DB" w:rsidRPr="00AC11DB" w:rsidRDefault="005C58DB" w:rsidP="0095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Pr="00452FEE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финансирование</w:t>
            </w:r>
          </w:p>
        </w:tc>
        <w:tc>
          <w:tcPr>
            <w:tcW w:w="1984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2126" w:type="dxa"/>
          </w:tcPr>
          <w:p w:rsidR="005C58DB" w:rsidRPr="00452FEE" w:rsidRDefault="005C58DB" w:rsidP="00953AAE">
            <w:pPr>
              <w:tabs>
                <w:tab w:val="left" w:pos="45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136, 48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Коммерческая деятельность</w:t>
            </w:r>
          </w:p>
        </w:tc>
        <w:tc>
          <w:tcPr>
            <w:tcW w:w="1984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212,25</w:t>
            </w:r>
          </w:p>
        </w:tc>
        <w:tc>
          <w:tcPr>
            <w:tcW w:w="2126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122,90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Pr="00452FEE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314,25</w:t>
            </w:r>
          </w:p>
        </w:tc>
        <w:tc>
          <w:tcPr>
            <w:tcW w:w="2126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259,38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2022/2023 учебный год</w:t>
            </w:r>
          </w:p>
        </w:tc>
        <w:tc>
          <w:tcPr>
            <w:tcW w:w="4110" w:type="dxa"/>
            <w:gridSpan w:val="2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537,63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C58DB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984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265,6</w:t>
            </w:r>
          </w:p>
        </w:tc>
        <w:tc>
          <w:tcPr>
            <w:tcW w:w="2126" w:type="dxa"/>
          </w:tcPr>
          <w:p w:rsidR="005C58DB" w:rsidRDefault="005C58DB" w:rsidP="00953AAE">
            <w:pPr>
              <w:tabs>
                <w:tab w:val="left" w:pos="45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Pr="00452FEE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Зарплата </w:t>
            </w:r>
          </w:p>
        </w:tc>
        <w:tc>
          <w:tcPr>
            <w:tcW w:w="1984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180,1</w:t>
            </w:r>
          </w:p>
        </w:tc>
        <w:tc>
          <w:tcPr>
            <w:tcW w:w="2126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179,8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</w:p>
        </w:tc>
        <w:tc>
          <w:tcPr>
            <w:tcW w:w="1984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2126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5C58DB" w:rsidRPr="00452FEE" w:rsidTr="00953AAE"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связь, чаепитие на ШПА и др.)</w:t>
            </w:r>
          </w:p>
        </w:tc>
        <w:tc>
          <w:tcPr>
            <w:tcW w:w="1984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2126" w:type="dxa"/>
          </w:tcPr>
          <w:p w:rsidR="005C58DB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5C58DB" w:rsidRPr="00452FEE" w:rsidTr="00953AAE">
        <w:trPr>
          <w:trHeight w:val="421"/>
        </w:trPr>
        <w:tc>
          <w:tcPr>
            <w:tcW w:w="817" w:type="dxa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58DB" w:rsidRPr="00452FEE" w:rsidRDefault="005C58DB" w:rsidP="0095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2022/2023 учебный год</w:t>
            </w:r>
          </w:p>
        </w:tc>
        <w:tc>
          <w:tcPr>
            <w:tcW w:w="4110" w:type="dxa"/>
            <w:gridSpan w:val="2"/>
          </w:tcPr>
          <w:p w:rsidR="005C58DB" w:rsidRPr="00452FEE" w:rsidRDefault="005C58DB" w:rsidP="0095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522,20</w:t>
            </w:r>
          </w:p>
        </w:tc>
      </w:tr>
    </w:tbl>
    <w:p w:rsidR="005C58DB" w:rsidRDefault="005C58DB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C1B" w:rsidRPr="00CC7C69" w:rsidRDefault="00462C1B" w:rsidP="00CC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8FF" w:rsidRDefault="001D58FF" w:rsidP="00CC7C6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F6A3D" w:rsidRPr="00CC7C69" w:rsidRDefault="00C47176" w:rsidP="00462C1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УЦ ПКПК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62C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О.И. Зимин</w:t>
      </w:r>
    </w:p>
    <w:sectPr w:rsidR="009F6A3D" w:rsidRPr="00CC7C69" w:rsidSect="00462C1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95C"/>
    <w:multiLevelType w:val="hybridMultilevel"/>
    <w:tmpl w:val="BC5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2D0"/>
    <w:multiLevelType w:val="hybridMultilevel"/>
    <w:tmpl w:val="C458DF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97432"/>
    <w:multiLevelType w:val="hybridMultilevel"/>
    <w:tmpl w:val="0B96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47"/>
    <w:rsid w:val="000B2C68"/>
    <w:rsid w:val="000D0371"/>
    <w:rsid w:val="000E36B2"/>
    <w:rsid w:val="00116234"/>
    <w:rsid w:val="001D0554"/>
    <w:rsid w:val="001D58FF"/>
    <w:rsid w:val="002B1EFF"/>
    <w:rsid w:val="00384FD7"/>
    <w:rsid w:val="003A0267"/>
    <w:rsid w:val="003A6588"/>
    <w:rsid w:val="003E33E6"/>
    <w:rsid w:val="00433FC1"/>
    <w:rsid w:val="00462C1B"/>
    <w:rsid w:val="004B57A2"/>
    <w:rsid w:val="0053572F"/>
    <w:rsid w:val="00596074"/>
    <w:rsid w:val="005B3E9E"/>
    <w:rsid w:val="005C3B8D"/>
    <w:rsid w:val="005C58DB"/>
    <w:rsid w:val="0060030B"/>
    <w:rsid w:val="00681B32"/>
    <w:rsid w:val="00734361"/>
    <w:rsid w:val="00795C5D"/>
    <w:rsid w:val="007F3847"/>
    <w:rsid w:val="00802C69"/>
    <w:rsid w:val="0087463C"/>
    <w:rsid w:val="00897BE2"/>
    <w:rsid w:val="0096385D"/>
    <w:rsid w:val="009E285C"/>
    <w:rsid w:val="009F6A3D"/>
    <w:rsid w:val="00A773C8"/>
    <w:rsid w:val="00A96FE0"/>
    <w:rsid w:val="00B93803"/>
    <w:rsid w:val="00BA0360"/>
    <w:rsid w:val="00BA72AE"/>
    <w:rsid w:val="00BE2347"/>
    <w:rsid w:val="00C04ADF"/>
    <w:rsid w:val="00C47176"/>
    <w:rsid w:val="00C91DFE"/>
    <w:rsid w:val="00CC7C69"/>
    <w:rsid w:val="00DD3834"/>
    <w:rsid w:val="00DF646D"/>
    <w:rsid w:val="00DF69E8"/>
    <w:rsid w:val="00E34C83"/>
    <w:rsid w:val="00EA6F47"/>
    <w:rsid w:val="00F20794"/>
    <w:rsid w:val="00F476B8"/>
    <w:rsid w:val="00F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B1E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1EF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B1E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B1EF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5C58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B1E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1EF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B1E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B1EF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5C58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Admin</cp:lastModifiedBy>
  <cp:revision>2</cp:revision>
  <cp:lastPrinted>2023-06-08T06:24:00Z</cp:lastPrinted>
  <dcterms:created xsi:type="dcterms:W3CDTF">2023-06-08T06:32:00Z</dcterms:created>
  <dcterms:modified xsi:type="dcterms:W3CDTF">2023-06-08T06:32:00Z</dcterms:modified>
</cp:coreProperties>
</file>