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A1" w:rsidRPr="00C62A58" w:rsidRDefault="00270AA1" w:rsidP="00C62A58">
      <w:pPr>
        <w:pStyle w:val="Default"/>
        <w:ind w:firstLine="709"/>
        <w:jc w:val="both"/>
        <w:rPr>
          <w:sz w:val="28"/>
          <w:szCs w:val="28"/>
        </w:rPr>
      </w:pPr>
    </w:p>
    <w:p w:rsidR="00711480" w:rsidRPr="00C11984" w:rsidRDefault="00711480" w:rsidP="00711480">
      <w:pPr>
        <w:pStyle w:val="Default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Тезисы д</w:t>
      </w:r>
      <w:r w:rsidRPr="00C11984">
        <w:rPr>
          <w:b/>
          <w:sz w:val="32"/>
          <w:szCs w:val="32"/>
        </w:rPr>
        <w:t>оклад</w:t>
      </w:r>
      <w:r>
        <w:rPr>
          <w:b/>
          <w:sz w:val="32"/>
          <w:szCs w:val="32"/>
        </w:rPr>
        <w:t>а</w:t>
      </w:r>
      <w:r w:rsidRPr="00C11984">
        <w:rPr>
          <w:b/>
          <w:sz w:val="32"/>
          <w:szCs w:val="32"/>
        </w:rPr>
        <w:t xml:space="preserve"> Председателя </w:t>
      </w:r>
      <w:r>
        <w:rPr>
          <w:b/>
          <w:sz w:val="32"/>
          <w:szCs w:val="32"/>
        </w:rPr>
        <w:t>Регионального союза «Ивановское областное объединение организаций профсоюзов» А.Н.Мирского</w:t>
      </w:r>
      <w:r w:rsidRPr="00C11984">
        <w:rPr>
          <w:b/>
          <w:sz w:val="32"/>
          <w:szCs w:val="32"/>
        </w:rPr>
        <w:t xml:space="preserve"> на заседании Совета </w:t>
      </w:r>
      <w:r>
        <w:rPr>
          <w:b/>
          <w:sz w:val="32"/>
          <w:szCs w:val="32"/>
        </w:rPr>
        <w:t>ИОООП</w:t>
      </w:r>
    </w:p>
    <w:p w:rsidR="00711480" w:rsidRPr="00C11984" w:rsidRDefault="00711480" w:rsidP="00711480">
      <w:pPr>
        <w:pStyle w:val="Default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16 июня</w:t>
      </w:r>
      <w:r w:rsidRPr="00C11984">
        <w:rPr>
          <w:b/>
          <w:sz w:val="32"/>
          <w:szCs w:val="32"/>
        </w:rPr>
        <w:t xml:space="preserve"> 2022 года</w:t>
      </w:r>
    </w:p>
    <w:p w:rsidR="00711480" w:rsidRPr="00C11984" w:rsidRDefault="00711480" w:rsidP="00711480">
      <w:pPr>
        <w:pStyle w:val="Default"/>
        <w:ind w:firstLine="709"/>
        <w:jc w:val="center"/>
        <w:rPr>
          <w:b/>
          <w:sz w:val="32"/>
          <w:szCs w:val="32"/>
        </w:rPr>
      </w:pPr>
      <w:r w:rsidRPr="00C11984">
        <w:rPr>
          <w:b/>
          <w:sz w:val="32"/>
          <w:szCs w:val="32"/>
        </w:rPr>
        <w:t>О ТЕКУЩЕЙ СИТУАЦИИ И ЗАДАЧАХ ПРОФСОЮЗОВ</w:t>
      </w:r>
    </w:p>
    <w:p w:rsidR="00711480" w:rsidRDefault="00711480" w:rsidP="00711480">
      <w:pPr>
        <w:pStyle w:val="Default"/>
        <w:ind w:firstLine="709"/>
        <w:jc w:val="center"/>
        <w:rPr>
          <w:sz w:val="32"/>
          <w:szCs w:val="32"/>
        </w:rPr>
      </w:pPr>
    </w:p>
    <w:p w:rsidR="00356654" w:rsidRPr="00C62A58" w:rsidRDefault="008132AA" w:rsidP="00C62A5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0AA1" w:rsidRPr="00C62A58">
        <w:rPr>
          <w:sz w:val="28"/>
          <w:szCs w:val="28"/>
        </w:rPr>
        <w:t xml:space="preserve">0 апреля </w:t>
      </w:r>
      <w:r w:rsidR="00356654" w:rsidRPr="00C62A58">
        <w:rPr>
          <w:sz w:val="28"/>
          <w:szCs w:val="28"/>
        </w:rPr>
        <w:t>состоялось заседание Генерального Совета ФНПР. С основным докладом «О ТЕКУЩЕЙ СИТУАЦИИ И ЗАДАЧАХ ПРОФСОЮЗОВ» выступил председатель ФНПР М.В.Шмаков.</w:t>
      </w:r>
    </w:p>
    <w:p w:rsidR="00356654" w:rsidRPr="00C62A58" w:rsidRDefault="00356654" w:rsidP="00C62A58">
      <w:pPr>
        <w:pStyle w:val="Default"/>
        <w:ind w:firstLine="709"/>
        <w:jc w:val="both"/>
        <w:rPr>
          <w:sz w:val="28"/>
          <w:szCs w:val="28"/>
        </w:rPr>
      </w:pPr>
      <w:r w:rsidRPr="00C62A58">
        <w:rPr>
          <w:rFonts w:eastAsia="Times New Roman"/>
          <w:sz w:val="28"/>
          <w:szCs w:val="28"/>
          <w:lang w:eastAsia="ru-RU"/>
        </w:rPr>
        <w:t>В докладе отмечено, что в настоящее время экономика России находится под жестким санкционным давлением со стороны недружественных государств.</w:t>
      </w:r>
      <w:r w:rsidRPr="00C62A58">
        <w:rPr>
          <w:sz w:val="28"/>
          <w:szCs w:val="28"/>
        </w:rPr>
        <w:t xml:space="preserve"> Фактически объявлена война во всех общественных сферах – экономической, логистической, дипломатической, информационной и прочих. </w:t>
      </w:r>
    </w:p>
    <w:p w:rsidR="00356654" w:rsidRPr="00C62A58" w:rsidRDefault="00356654" w:rsidP="00C62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Санкции привели к проблемам в организации деятельности производственной сферы из-за зависимости от импорта сырья, оборудования или комплектующих, ограничили экспорт и транспортно-логистическую деятельность российских предприятий.</w:t>
      </w:r>
    </w:p>
    <w:p w:rsidR="00054A9A" w:rsidRPr="00C62A58" w:rsidRDefault="00054A9A" w:rsidP="00C62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A58">
        <w:rPr>
          <w:rFonts w:ascii="Times New Roman" w:hAnsi="Times New Roman" w:cs="Times New Roman"/>
          <w:sz w:val="28"/>
          <w:szCs w:val="28"/>
        </w:rPr>
        <w:t xml:space="preserve">Запрет на экспорт в Россию и массовый уход западных компаний ударил по автомобилестроению и тем отраслям, где производство зависит от импорта сырья, оборудования или комплектующих (электроника, информационно-коммуникационные технологии, сельское хозяйство). </w:t>
      </w:r>
    </w:p>
    <w:p w:rsidR="00054A9A" w:rsidRPr="00C62A58" w:rsidRDefault="00054A9A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С другой стороны, ограничения на экспорт российской продукции сократили возможности для металлургии, производителей промышленной и агропромышленной продукции. </w:t>
      </w:r>
    </w:p>
    <w:p w:rsidR="00356654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>Нестабильность курса рубля и одномоментное разрушение логистических цепочек привели к дефициту ряда товаров и росту потребительских цен</w:t>
      </w:r>
      <w:r w:rsidR="00356654" w:rsidRPr="00C62A58">
        <w:rPr>
          <w:color w:val="auto"/>
          <w:sz w:val="28"/>
          <w:szCs w:val="28"/>
        </w:rPr>
        <w:t xml:space="preserve">, вызвали </w:t>
      </w:r>
      <w:r w:rsidR="00374612" w:rsidRPr="00C62A58">
        <w:rPr>
          <w:color w:val="auto"/>
          <w:sz w:val="28"/>
          <w:szCs w:val="28"/>
        </w:rPr>
        <w:t>п</w:t>
      </w:r>
      <w:r w:rsidRPr="00C62A58">
        <w:rPr>
          <w:color w:val="auto"/>
          <w:sz w:val="28"/>
          <w:szCs w:val="28"/>
        </w:rPr>
        <w:t>анические настроения</w:t>
      </w:r>
      <w:r w:rsidR="00356654" w:rsidRPr="00C62A58">
        <w:rPr>
          <w:color w:val="auto"/>
          <w:sz w:val="28"/>
          <w:szCs w:val="28"/>
        </w:rPr>
        <w:t xml:space="preserve"> и</w:t>
      </w:r>
      <w:r w:rsidRPr="00C62A58">
        <w:rPr>
          <w:color w:val="auto"/>
          <w:sz w:val="28"/>
          <w:szCs w:val="28"/>
        </w:rPr>
        <w:t xml:space="preserve"> спекулятивное поведение у населения. </w:t>
      </w:r>
    </w:p>
    <w:p w:rsidR="007C6F66" w:rsidRPr="00727BBA" w:rsidRDefault="007C6F66" w:rsidP="007C6F66">
      <w:pPr>
        <w:pStyle w:val="Default"/>
        <w:ind w:firstLine="709"/>
        <w:jc w:val="both"/>
        <w:rPr>
          <w:color w:val="222222"/>
          <w:sz w:val="28"/>
          <w:szCs w:val="28"/>
        </w:rPr>
      </w:pPr>
      <w:r w:rsidRPr="00727BBA">
        <w:rPr>
          <w:color w:val="auto"/>
          <w:sz w:val="28"/>
          <w:szCs w:val="28"/>
        </w:rPr>
        <w:t xml:space="preserve">В Ивановской области цены растут быстрее, чем в среднем по стране. </w:t>
      </w:r>
      <w:r w:rsidRPr="00727BBA">
        <w:rPr>
          <w:color w:val="222222"/>
          <w:sz w:val="28"/>
          <w:szCs w:val="28"/>
        </w:rPr>
        <w:t>Банк России опубликовал статистические данные о ситуации с ценами в Ивановской области по итогам апреля 2022 года. Годовая инфляция в регионе за прошлый месяц достигла 21,46% после 19,54% в</w:t>
      </w:r>
      <w:r w:rsidRPr="00727BBA">
        <w:rPr>
          <w:rStyle w:val="apple-converted-space"/>
          <w:color w:val="222222"/>
          <w:sz w:val="28"/>
          <w:szCs w:val="28"/>
        </w:rPr>
        <w:t> марте</w:t>
      </w:r>
      <w:r w:rsidRPr="00727BBA">
        <w:rPr>
          <w:color w:val="222222"/>
          <w:sz w:val="28"/>
          <w:szCs w:val="28"/>
        </w:rPr>
        <w:t>. Рост цен в Ивановской области превысил средний по ЦФО (17,97%) и России (17,83%). соответственно). Годовой темп прироста цен на продукты вырос 18,26% в марте до 22,26% в апреле, цен на непродовольственные товары — с 25,74% до 26,24%,  цен в сфере услуг — с 11,65% до 12,20%.</w:t>
      </w:r>
    </w:p>
    <w:p w:rsidR="00270AA1" w:rsidRDefault="00270AA1" w:rsidP="00C62A5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62A58">
        <w:rPr>
          <w:color w:val="auto"/>
          <w:sz w:val="28"/>
          <w:szCs w:val="28"/>
        </w:rPr>
        <w:t xml:space="preserve">Реальные доходы населения снижаются, что неизбежно ведёт к сокращению потребительского рынка. </w:t>
      </w:r>
      <w:r w:rsidR="00356654" w:rsidRPr="00C62A58">
        <w:rPr>
          <w:rFonts w:eastAsia="Times New Roman"/>
          <w:sz w:val="28"/>
          <w:szCs w:val="28"/>
          <w:lang w:eastAsia="ru-RU"/>
        </w:rPr>
        <w:t xml:space="preserve">Падение реальных доходов населения может привести и </w:t>
      </w:r>
      <w:r w:rsidR="00054A9A" w:rsidRPr="00C62A58">
        <w:rPr>
          <w:rFonts w:eastAsia="Times New Roman"/>
          <w:sz w:val="28"/>
          <w:szCs w:val="28"/>
          <w:lang w:eastAsia="ru-RU"/>
        </w:rPr>
        <w:t xml:space="preserve">к </w:t>
      </w:r>
      <w:r w:rsidR="00356654" w:rsidRPr="00C62A58">
        <w:rPr>
          <w:rFonts w:eastAsia="Times New Roman"/>
          <w:sz w:val="28"/>
          <w:szCs w:val="28"/>
          <w:lang w:eastAsia="ru-RU"/>
        </w:rPr>
        <w:t>ухудшению ситуации на рынке труда.</w:t>
      </w:r>
      <w:r w:rsidR="00054A9A" w:rsidRPr="00C62A58">
        <w:rPr>
          <w:rFonts w:eastAsia="Times New Roman"/>
          <w:sz w:val="28"/>
          <w:szCs w:val="28"/>
          <w:lang w:eastAsia="ru-RU"/>
        </w:rPr>
        <w:t xml:space="preserve"> </w:t>
      </w:r>
    </w:p>
    <w:p w:rsidR="00AF361E" w:rsidRPr="00727BBA" w:rsidRDefault="00E54CB0" w:rsidP="009637C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27BBA">
        <w:rPr>
          <w:sz w:val="28"/>
          <w:szCs w:val="28"/>
        </w:rPr>
        <w:t>В рейтинге</w:t>
      </w:r>
      <w:r w:rsidRPr="00727BBA">
        <w:rPr>
          <w:color w:val="333333"/>
          <w:sz w:val="28"/>
          <w:szCs w:val="28"/>
        </w:rPr>
        <w:t xml:space="preserve"> регионов по уровню средней заработной платы по итогам 2021 года и двух первых месяцев текущего года Ивановская область, как обычно, в самом конце рейтинга.</w:t>
      </w:r>
    </w:p>
    <w:p w:rsidR="000C1C2C" w:rsidRPr="00727BBA" w:rsidRDefault="00054A9A" w:rsidP="009637C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BBA">
        <w:rPr>
          <w:sz w:val="28"/>
          <w:szCs w:val="28"/>
        </w:rPr>
        <w:lastRenderedPageBreak/>
        <w:t>Несмотря на то, что пока</w:t>
      </w:r>
      <w:r w:rsidR="00C72E56" w:rsidRPr="00727BBA">
        <w:rPr>
          <w:sz w:val="28"/>
          <w:szCs w:val="28"/>
        </w:rPr>
        <w:t xml:space="preserve"> на рынке труда сохраняется относительно стабильная ситуация</w:t>
      </w:r>
      <w:r w:rsidRPr="00727BBA">
        <w:rPr>
          <w:sz w:val="28"/>
          <w:szCs w:val="28"/>
        </w:rPr>
        <w:t>, о</w:t>
      </w:r>
      <w:r w:rsidR="00C72E56" w:rsidRPr="00727BBA">
        <w:rPr>
          <w:sz w:val="28"/>
          <w:szCs w:val="28"/>
        </w:rPr>
        <w:t xml:space="preserve">днако растет численность работников, занятых неполное рабочее время, находящихся в простое, вынужденных отпусках без сохранения заработной платы. </w:t>
      </w:r>
    </w:p>
    <w:p w:rsidR="00E549DF" w:rsidRPr="00727BBA" w:rsidRDefault="00C72E56" w:rsidP="00C62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производственном секторе сохраняется острый дефицит квалифицированных кадров. </w:t>
      </w:r>
    </w:p>
    <w:p w:rsidR="00ED3841" w:rsidRPr="00727BBA" w:rsidRDefault="00ED3841" w:rsidP="00C62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Ивановской области наблюдается уже традиционно сложившаяся нехватка врачей, инженеров разной направленности, операторов (связи, технологического оборудования и др.), медицинских сестер, торговых работников, слесарей и т.д. </w:t>
      </w:r>
      <w:r w:rsidR="001578DB" w:rsidRPr="00727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на рынке труда в квалифицированных работниках только на 30% может покрыться за счет официально зарегистрированных безработных.</w:t>
      </w:r>
    </w:p>
    <w:p w:rsidR="007A6E4A" w:rsidRPr="00C62A58" w:rsidRDefault="007A6E4A" w:rsidP="00C62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BBA">
        <w:rPr>
          <w:rFonts w:ascii="Times New Roman" w:hAnsi="Times New Roman" w:cs="Times New Roman"/>
          <w:sz w:val="28"/>
          <w:szCs w:val="28"/>
        </w:rPr>
        <w:t>Удорожание кредитных ресурсов для бизнеса и сокращение потребительского спроса создают высокий риск задержек и невыплаты заработной платы, снижения цены труда в целом, поскольку бизнес</w:t>
      </w:r>
      <w:r w:rsidRPr="00C62A58">
        <w:rPr>
          <w:rFonts w:ascii="Times New Roman" w:hAnsi="Times New Roman" w:cs="Times New Roman"/>
          <w:sz w:val="28"/>
          <w:szCs w:val="28"/>
        </w:rPr>
        <w:t xml:space="preserve"> вынужденно урезает затраты как на оплату труда, так и на «социальный пакет». </w:t>
      </w:r>
    </w:p>
    <w:p w:rsidR="007A6E4A" w:rsidRDefault="007A6E4A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В бюджетном секторе, традиционно составляющем основу «работающих бедных», индексация заработной платы отстаёт от темпов инфляции, ухудшая и без того нелегкое положение работников образования, здравоохранения, культуры, социальной сферы, физической культуры и спорта. </w:t>
      </w:r>
    </w:p>
    <w:p w:rsidR="007A6E4A" w:rsidRPr="00C62A58" w:rsidRDefault="00E54CB0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7A6E4A" w:rsidRPr="00C62A58">
        <w:rPr>
          <w:color w:val="auto"/>
          <w:sz w:val="28"/>
          <w:szCs w:val="28"/>
        </w:rPr>
        <w:t xml:space="preserve">ложное положение в современном мире означает необходимость большой и слаженной работы внутри страны. </w:t>
      </w:r>
    </w:p>
    <w:p w:rsidR="00AF392E" w:rsidRPr="00C62A58" w:rsidRDefault="007A6E4A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Первое, что нужно, – построение самодостаточной российской экономики, не зависимой от импорта. </w:t>
      </w:r>
    </w:p>
    <w:p w:rsidR="007A6E4A" w:rsidRPr="00C62A58" w:rsidRDefault="007A6E4A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Это означает: кардинальный пересмотр государственной экономической политики, структурные изменения в управлении всей экономикой в целом и запуск новой индустриализации. </w:t>
      </w:r>
    </w:p>
    <w:p w:rsidR="007A6E4A" w:rsidRPr="00C62A58" w:rsidRDefault="007A6E4A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Многие годы денежно-кредитная политика государства была подчинена идее борьбы с инфляцией и не способствовала экономическому развитию. </w:t>
      </w:r>
    </w:p>
    <w:p w:rsidR="007A6E4A" w:rsidRPr="00C62A58" w:rsidRDefault="007A6E4A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>Создание новых высокоэффективных рабочих мест</w:t>
      </w:r>
      <w:r w:rsidRPr="00C62A58">
        <w:rPr>
          <w:b/>
          <w:color w:val="auto"/>
          <w:sz w:val="28"/>
          <w:szCs w:val="28"/>
        </w:rPr>
        <w:t xml:space="preserve"> </w:t>
      </w:r>
      <w:r w:rsidRPr="00C62A58">
        <w:rPr>
          <w:color w:val="auto"/>
          <w:sz w:val="28"/>
          <w:szCs w:val="28"/>
        </w:rPr>
        <w:t xml:space="preserve">лишь декларировалось в стратегических документах, а фактически поддержка реального сектора экономики носила точечный характер, создавая импортозависимые производства. </w:t>
      </w:r>
    </w:p>
    <w:p w:rsidR="00AF392E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Правительством уже принимается ряд правильных мер – и для нейтрализации негативных последствий санкций, и для восстановления здравого смысла в экономической политике. 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К последнему можно отнести усиление мер по деофшоризации экономики и прекращению оттока капитала, в том числе запрет на доступ компаний-нерезидентов к недрам и другим природным ресурсам, к госзаказам, государственным субсидиям, кредитам, к заключению </w:t>
      </w:r>
      <w:r w:rsidRPr="00C62A58">
        <w:rPr>
          <w:color w:val="auto"/>
          <w:sz w:val="28"/>
          <w:szCs w:val="28"/>
        </w:rPr>
        <w:lastRenderedPageBreak/>
        <w:t xml:space="preserve">концессионных соглашений, к участию в госпрограммах, к операциям со сбережениями населения и другим. 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Какие еще условия должно обеспечить Правительство России для преодоления кризисных явлений в экономике? 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Для предотвращения негативных последствий внешнеполитических событий важна не только стабилизация курса рубля, но и снижение ключевой ставки Центробанка. 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Правительство не должно допускать повышение тарифов и спекулятивный рост потребительских цен, прежде всего, на продукты и товары первой необходимости. </w:t>
      </w:r>
    </w:p>
    <w:p w:rsidR="007A6E4A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При сбалансированной денежно-кредитной политике и поддержке государства в виде налоговых преференций для отечественного производителя должна быть решена задача импортозамещения. 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Следует позаботиться о цифровой инфраструктуре для импортозамещения и новых каналов внешней торговли. 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Необходимо поддерживать и развивать отечественные экосистемы, включающие маркетплейсы, системы электронного документооборота, логистические и финансовые сервисы, такие как «Биржа импортозамещения», созданная на базе Государственной информационной системы промышленности. 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Для решения задач государственного планирования все экосистемы (и те, что работают с поставками из-за рубежа) должны быть подключены к единому государственному агрегатору – электронному «Госснабу», координирующему цепочки производства и поставок компонентов, запчастей, оборудования, техники, технологий, а также готовой продукции. 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Еще одной инфраструктурной задачей государства является обеспечение бесперебойного функционирования всех каналов связи: от интернета до мобильной связи. В эпоху цифровой трансформации всех сфер жизнедеятельности важно обеспечить цифровую независимость и безопасность. </w:t>
      </w:r>
    </w:p>
    <w:p w:rsidR="007A6E4A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Нормализация макроэкономических факторов и поддержка инфраструктуры позволят вернуться от антикризисных мер к основной повестке социально-экономического развития страны. </w:t>
      </w:r>
    </w:p>
    <w:p w:rsidR="007A6E4A" w:rsidRPr="00C62A58" w:rsidRDefault="007A6E4A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>Т</w:t>
      </w:r>
      <w:r w:rsidR="00270AA1" w:rsidRPr="00C62A58">
        <w:rPr>
          <w:color w:val="auto"/>
          <w:sz w:val="28"/>
          <w:szCs w:val="28"/>
        </w:rPr>
        <w:t xml:space="preserve">ри основных социально-трудовых приоритета в новой индустриализации на основе цифровых технологий – это создание рабочих мест, повышение доходов населения и развитие социального партнёрства. 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bCs/>
          <w:color w:val="auto"/>
          <w:sz w:val="28"/>
          <w:szCs w:val="28"/>
        </w:rPr>
        <w:t>Создание рабочих мест</w:t>
      </w:r>
      <w:r w:rsidRPr="00C62A58">
        <w:rPr>
          <w:b/>
          <w:bCs/>
          <w:color w:val="auto"/>
          <w:sz w:val="28"/>
          <w:szCs w:val="28"/>
        </w:rPr>
        <w:t xml:space="preserve"> </w:t>
      </w:r>
      <w:r w:rsidRPr="00C62A58">
        <w:rPr>
          <w:color w:val="auto"/>
          <w:sz w:val="28"/>
          <w:szCs w:val="28"/>
        </w:rPr>
        <w:t xml:space="preserve">должно стать ключевым направлением государственной экономической политики. Ведь проблема рабочих мест куда шире и болезненнее, чем уход зарубежных компаний. 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О необходимости создания новых и «сохранения в динамике» существующих рабочих мест экономисты говорят много лет, и много лет создание новых рабочих мест отсутствуют в качестве реальных приоритетов государственной политики. 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lastRenderedPageBreak/>
        <w:t xml:space="preserve">Сегодняшняя ситуация заставляет государство поворачиваться в сторону отечественной промышленности. 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В качестве одной из обсуждаемых мер сохранения производства и обеспечения занятости является </w:t>
      </w:r>
      <w:r w:rsidRPr="00486A22">
        <w:rPr>
          <w:color w:val="auto"/>
          <w:sz w:val="28"/>
          <w:szCs w:val="28"/>
        </w:rPr>
        <w:t>национализация.</w:t>
      </w:r>
      <w:r w:rsidRPr="00C62A58">
        <w:rPr>
          <w:color w:val="auto"/>
          <w:sz w:val="28"/>
          <w:szCs w:val="28"/>
        </w:rPr>
        <w:t xml:space="preserve"> </w:t>
      </w:r>
      <w:r w:rsidR="00EF7C44" w:rsidRPr="00C62A58">
        <w:rPr>
          <w:color w:val="auto"/>
          <w:sz w:val="28"/>
          <w:szCs w:val="28"/>
        </w:rPr>
        <w:t>Профсоюзы</w:t>
      </w:r>
      <w:r w:rsidRPr="00C62A58">
        <w:rPr>
          <w:color w:val="auto"/>
          <w:sz w:val="28"/>
          <w:szCs w:val="28"/>
        </w:rPr>
        <w:t xml:space="preserve"> говорили тогда и говор</w:t>
      </w:r>
      <w:r w:rsidR="00EF7C44" w:rsidRPr="00C62A58">
        <w:rPr>
          <w:color w:val="auto"/>
          <w:sz w:val="28"/>
          <w:szCs w:val="28"/>
        </w:rPr>
        <w:t>ят</w:t>
      </w:r>
      <w:r w:rsidRPr="00C62A58">
        <w:rPr>
          <w:color w:val="auto"/>
          <w:sz w:val="28"/>
          <w:szCs w:val="28"/>
        </w:rPr>
        <w:t xml:space="preserve"> сейчас: нужно национализировать те предприятия, работа которых общественно необходима, но чьи собственники не в состоянии ее обеспечить. </w:t>
      </w:r>
    </w:p>
    <w:p w:rsidR="007A6E4A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Национализировать следует также организации в состоянии банкротства. Как правило, в России большинство предприятий, находящихся в состоянии банкротства, в итоге ликвидируются. Это означает, что вместе с компанией ликвидируются и рабочие места, а работники становятся безработными. При этом основным кредитором банкротов зачастую является государство, которое через банки и налоговые службы полностью «обирает» такие предприятия. 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Кроме того, национализировать необходимо стратегически важные предприятия и основной капитал организаций, заявивших об уходе из России. Противники такой национализации говорят о сохранении бизнеса и святости частной собственности. Но бизнес – это, в первую очередь, работники. </w:t>
      </w:r>
    </w:p>
    <w:p w:rsidR="007A6E4A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И в процедуре банкротства, и в процедуре национализации обязательно должны участвовать работники, их представители, то есть – профсоюзы. Все важные решения о дальнейшей судьбе организации должны приниматься с участием представителей работников. 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Необходима переориентация и координация деятельности государственных корпораций и институтов развития на создание новых рабочих мест для массовых профессий в производственном секторе экономики, обеспечивающих решение задач по импортозамещению. </w:t>
      </w:r>
    </w:p>
    <w:p w:rsidR="00EF7C44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>Государственная политика в сфере занятости должна быть проактивной и переориентироваться на решение общей задачи путем</w:t>
      </w:r>
      <w:r w:rsidR="00EF7C44" w:rsidRPr="00C62A58">
        <w:rPr>
          <w:color w:val="auto"/>
          <w:sz w:val="28"/>
          <w:szCs w:val="28"/>
        </w:rPr>
        <w:t>:</w:t>
      </w:r>
    </w:p>
    <w:p w:rsidR="00EF7C44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 1) создания постоянных достойно оплачиваемых рабочих мест в производственном секторе: в промышленности и в сельском хозяйстве 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2) переподготовки безработных по профессиям и специальностям, востребованным в производственном секторе. 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Заработная плата трудоустроенных и сохранение рабочего места – основные критерии достижения результата государственной поддержки занятости. </w:t>
      </w:r>
    </w:p>
    <w:p w:rsidR="007A6E4A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Но в России до сих пор отсутствует стратегическое планирование потребности в кадрах. </w:t>
      </w:r>
      <w:r w:rsidR="00085BD8" w:rsidRPr="00C62A58">
        <w:rPr>
          <w:color w:val="auto"/>
          <w:sz w:val="28"/>
          <w:szCs w:val="28"/>
        </w:rPr>
        <w:t xml:space="preserve">Необходимо знать </w:t>
      </w:r>
      <w:r w:rsidRPr="00C62A58">
        <w:rPr>
          <w:color w:val="auto"/>
          <w:sz w:val="28"/>
          <w:szCs w:val="28"/>
        </w:rPr>
        <w:t xml:space="preserve">в каких отраслях и по каким профессиям будут нужны работники через пять лет, </w:t>
      </w:r>
      <w:r w:rsidR="00085BD8" w:rsidRPr="00C62A58">
        <w:rPr>
          <w:color w:val="auto"/>
          <w:sz w:val="28"/>
          <w:szCs w:val="28"/>
        </w:rPr>
        <w:t>и в</w:t>
      </w:r>
      <w:r w:rsidRPr="00C62A58">
        <w:rPr>
          <w:color w:val="auto"/>
          <w:sz w:val="28"/>
          <w:szCs w:val="28"/>
        </w:rPr>
        <w:t xml:space="preserve"> более длительных горизонтах. </w:t>
      </w:r>
      <w:r w:rsidR="00085BD8" w:rsidRPr="00C62A58">
        <w:rPr>
          <w:color w:val="auto"/>
          <w:sz w:val="28"/>
          <w:szCs w:val="28"/>
        </w:rPr>
        <w:t>Сейчас</w:t>
      </w:r>
      <w:r w:rsidRPr="00C62A58">
        <w:rPr>
          <w:color w:val="auto"/>
          <w:sz w:val="28"/>
          <w:szCs w:val="28"/>
        </w:rPr>
        <w:t xml:space="preserve"> возникает «профессионально-квалификационная разбалансировка», когда в одних отраслях кадров не хватает, а в других – избыток. </w:t>
      </w:r>
    </w:p>
    <w:p w:rsidR="007A6E4A" w:rsidRPr="00C62A58" w:rsidRDefault="00085BD8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>Поэтому для</w:t>
      </w:r>
      <w:r w:rsidR="00270AA1" w:rsidRPr="00C62A58">
        <w:rPr>
          <w:color w:val="auto"/>
          <w:sz w:val="28"/>
          <w:szCs w:val="28"/>
        </w:rPr>
        <w:t xml:space="preserve"> разви</w:t>
      </w:r>
      <w:r w:rsidRPr="00C62A58">
        <w:rPr>
          <w:color w:val="auto"/>
          <w:sz w:val="28"/>
          <w:szCs w:val="28"/>
        </w:rPr>
        <w:t>тия</w:t>
      </w:r>
      <w:r w:rsidR="00270AA1" w:rsidRPr="00C62A58">
        <w:rPr>
          <w:color w:val="auto"/>
          <w:sz w:val="28"/>
          <w:szCs w:val="28"/>
        </w:rPr>
        <w:t xml:space="preserve"> производство </w:t>
      </w:r>
      <w:r w:rsidRPr="00C62A58">
        <w:rPr>
          <w:color w:val="auto"/>
          <w:sz w:val="28"/>
          <w:szCs w:val="28"/>
        </w:rPr>
        <w:t xml:space="preserve">внутри страны </w:t>
      </w:r>
      <w:r w:rsidR="00270AA1" w:rsidRPr="00C62A58">
        <w:rPr>
          <w:color w:val="auto"/>
          <w:sz w:val="28"/>
          <w:szCs w:val="28"/>
        </w:rPr>
        <w:t xml:space="preserve">приоритетом должна стать квалифицированная рабочая сила, а не самозанятые и малый бизнес. Квалифицированные российские работники с полноценными </w:t>
      </w:r>
      <w:r w:rsidR="00270AA1" w:rsidRPr="00C62A58">
        <w:rPr>
          <w:color w:val="auto"/>
          <w:sz w:val="28"/>
          <w:szCs w:val="28"/>
        </w:rPr>
        <w:lastRenderedPageBreak/>
        <w:t xml:space="preserve">социально-трудовыми правами смогут наладить импортозамещение и обеспечить рост нашей экономики. Стране нужна стабильная занятость на основе трудовых отношений. </w:t>
      </w:r>
    </w:p>
    <w:p w:rsidR="00270AA1" w:rsidRPr="00C62A58" w:rsidRDefault="00D50FE5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>Н</w:t>
      </w:r>
      <w:r w:rsidR="00270AA1" w:rsidRPr="00C62A58">
        <w:rPr>
          <w:color w:val="auto"/>
          <w:sz w:val="28"/>
          <w:szCs w:val="28"/>
        </w:rPr>
        <w:t xml:space="preserve">алоговая политика должна быть направлена на поддержку инвестиций в производство. По оценкам бизнеса и экспертов, сегодня основное налоговое бремя несёт производственный сектор. Действующая налоговая политика стимулирует торговлю и сырьевой экспорт, а не производство. </w:t>
      </w:r>
    </w:p>
    <w:p w:rsidR="00270AA1" w:rsidRPr="00727BBA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27BBA">
        <w:rPr>
          <w:bCs/>
          <w:color w:val="auto"/>
          <w:sz w:val="28"/>
          <w:szCs w:val="28"/>
        </w:rPr>
        <w:t xml:space="preserve">Повышение доходов населения. </w:t>
      </w:r>
      <w:r w:rsidRPr="00727BBA">
        <w:rPr>
          <w:color w:val="auto"/>
          <w:sz w:val="28"/>
          <w:szCs w:val="28"/>
        </w:rPr>
        <w:t xml:space="preserve">Сегодня важно не допустить ещё большее снижение доходов и повышение уровня бедности среди работающего населения и пенсионеров. </w:t>
      </w:r>
    </w:p>
    <w:p w:rsidR="00270AA1" w:rsidRPr="00727BBA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27BBA">
        <w:rPr>
          <w:color w:val="auto"/>
          <w:sz w:val="28"/>
          <w:szCs w:val="28"/>
        </w:rPr>
        <w:t xml:space="preserve">Приоритетная задача социальных партнёров – обеспечение не только своевременной, но и опережающей индексации оплаты труда, в том числе в бюджетном секторе, с учётом роста потребительских цен. </w:t>
      </w:r>
    </w:p>
    <w:p w:rsidR="00AD287A" w:rsidRPr="00727BBA" w:rsidRDefault="00AD287A" w:rsidP="007F6A8A">
      <w:pPr>
        <w:pStyle w:val="Style16"/>
        <w:widowControl/>
        <w:spacing w:line="240" w:lineRule="auto"/>
        <w:ind w:right="14"/>
        <w:rPr>
          <w:rStyle w:val="FontStyle28"/>
          <w:sz w:val="28"/>
          <w:szCs w:val="28"/>
        </w:rPr>
      </w:pPr>
      <w:r w:rsidRPr="00727BBA">
        <w:rPr>
          <w:rStyle w:val="FontStyle28"/>
          <w:sz w:val="28"/>
          <w:szCs w:val="28"/>
        </w:rPr>
        <w:t xml:space="preserve">Одним из направлений деятельности </w:t>
      </w:r>
      <w:r w:rsidR="007F6A8A" w:rsidRPr="00727BBA">
        <w:rPr>
          <w:rStyle w:val="FontStyle28"/>
          <w:sz w:val="28"/>
          <w:szCs w:val="28"/>
        </w:rPr>
        <w:t xml:space="preserve">Ивановской областной </w:t>
      </w:r>
      <w:r w:rsidRPr="00727BBA">
        <w:rPr>
          <w:rStyle w:val="FontStyle28"/>
          <w:sz w:val="28"/>
          <w:szCs w:val="28"/>
        </w:rPr>
        <w:t xml:space="preserve">трехсторонней комиссии в последние два года является реализация государственной гарантии по обеспечению повышения уровня реального содержания заработной платы. В первую очередь, это касается </w:t>
      </w:r>
      <w:r w:rsidR="007F6A8A" w:rsidRPr="00727BBA">
        <w:rPr>
          <w:rStyle w:val="FontStyle28"/>
          <w:sz w:val="28"/>
          <w:szCs w:val="28"/>
        </w:rPr>
        <w:t xml:space="preserve">доведения окладной части заработной платы работников бюджетной сферы до 60 процентов от ее общего размера, что соответствует Единым рекомендациям по установлению на федеральном, региональном и муниципальном уровнях систем оплаты труда работников государственных и муниципальных учреждений. Одновременно профсоюзы настаивают на </w:t>
      </w:r>
      <w:r w:rsidRPr="00727BBA">
        <w:rPr>
          <w:rStyle w:val="FontStyle28"/>
          <w:sz w:val="28"/>
          <w:szCs w:val="28"/>
        </w:rPr>
        <w:t xml:space="preserve">индексации заработной платы работников бюджетной сферы </w:t>
      </w:r>
      <w:r w:rsidR="007F6A8A" w:rsidRPr="00727BBA">
        <w:rPr>
          <w:rStyle w:val="FontStyle28"/>
          <w:sz w:val="28"/>
          <w:szCs w:val="28"/>
        </w:rPr>
        <w:t>с учетом реального уровня роста потребительских цен в регионе.</w:t>
      </w:r>
    </w:p>
    <w:p w:rsidR="00AD287A" w:rsidRPr="00727BBA" w:rsidRDefault="00AD287A" w:rsidP="00AD28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BBA">
        <w:rPr>
          <w:rFonts w:ascii="Times New Roman" w:hAnsi="Times New Roman" w:cs="Times New Roman"/>
          <w:sz w:val="28"/>
          <w:szCs w:val="28"/>
        </w:rPr>
        <w:t xml:space="preserve">В настоящее время стороны социального партнерства продолжают коллективные переговоры по вопросам установления размера минимальной заработной платы в Ивановской области выше </w:t>
      </w:r>
      <w:r w:rsidRPr="00727BBA">
        <w:rPr>
          <w:rFonts w:ascii="Times New Roman" w:hAnsi="Times New Roman" w:cs="Times New Roman"/>
          <w:bCs/>
          <w:sz w:val="28"/>
          <w:szCs w:val="28"/>
        </w:rPr>
        <w:t xml:space="preserve">минимального размера оплаты труда, установленного федеральным законом, а также </w:t>
      </w:r>
      <w:r w:rsidRPr="00727BBA">
        <w:rPr>
          <w:rFonts w:ascii="Times New Roman" w:hAnsi="Times New Roman" w:cs="Times New Roman"/>
          <w:sz w:val="28"/>
          <w:szCs w:val="28"/>
        </w:rPr>
        <w:t xml:space="preserve"> невключения в минимальную зарплату стимулирующих и отдельных компенсационных выплат. </w:t>
      </w:r>
    </w:p>
    <w:p w:rsidR="007A6E4A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Для предотвращения роста задолженности по заработной плате необходим жёсткий контроль со стороны государственных органов. Сегодня работодатели больше боятся задержать уплату налогов и страховых взносов, чем заработную плату. Необходимо обязать банки сообщать в инспекцию труда о нарушениях сроков выплаты заработной платы, так же как они сейчас информируют налоговую службу о счетах клиентов. </w:t>
      </w:r>
    </w:p>
    <w:p w:rsidR="007A6E4A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Большое значение сегодня приобретает разработка и реализация мер по обеспечению получения работником заработной платы в случае прекращения деятельности работодателя и его неплатёжеспособности или банкротства. Сейчас долги по заработной плате стоят в первой очереди для погашения, однако в отличие от других кредиторов работник находится в заведомо худшем экономическом положении. В этой связи необходимо создание </w:t>
      </w:r>
      <w:r w:rsidRPr="00C62A58">
        <w:rPr>
          <w:color w:val="auto"/>
          <w:sz w:val="28"/>
          <w:szCs w:val="28"/>
        </w:rPr>
        <w:lastRenderedPageBreak/>
        <w:t>гарантийного страхового механизма, обеспечивающего выплату заработной платы, не дожидаясь даже начала процедур банкротства.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 Правительство России сейчас проводит реформу государственных внебюджетных фондов, объединяя ФСС и ПФР в социальный фонд, который будет заниматься выплатой пособий по безработице. Это хороший повод для пересмотра принципов социального страхования и возврата к страхованию утраты заработка не только в случае временной нетрудоспособности, но и потери работы в целях повышения социальной защищенности высвобождаемых работников. </w:t>
      </w:r>
    </w:p>
    <w:p w:rsidR="00270AA1" w:rsidRPr="00727BBA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A5C">
        <w:rPr>
          <w:color w:val="auto"/>
          <w:sz w:val="28"/>
          <w:szCs w:val="28"/>
        </w:rPr>
        <w:t>Одной из главных преград на пути экономического развития России остаются неравенство в распределении доходов и бедность</w:t>
      </w:r>
      <w:r w:rsidRPr="00C62A58">
        <w:rPr>
          <w:color w:val="auto"/>
          <w:sz w:val="28"/>
          <w:szCs w:val="28"/>
        </w:rPr>
        <w:t xml:space="preserve">. Когда у граждан нет «свободных денег», они не могут покупать товары и услуги. В таком случае ни о какой новой индустриализации не может быть и речи. Зачем производить, если некому потреблять? При этом отсутствие собственных средств вынуждает население брать кредиты. Избыточный рост кредитной </w:t>
      </w:r>
      <w:r w:rsidRPr="00727BBA">
        <w:rPr>
          <w:color w:val="auto"/>
          <w:sz w:val="28"/>
          <w:szCs w:val="28"/>
        </w:rPr>
        <w:t xml:space="preserve">нагрузки на граждан приводит к повышению социальной напряжённости. </w:t>
      </w:r>
    </w:p>
    <w:p w:rsidR="00AD287A" w:rsidRPr="00727BBA" w:rsidRDefault="00AD287A" w:rsidP="00AD287A">
      <w:pPr>
        <w:pStyle w:val="a8"/>
        <w:ind w:firstLine="709"/>
        <w:jc w:val="both"/>
        <w:rPr>
          <w:sz w:val="28"/>
          <w:szCs w:val="28"/>
        </w:rPr>
      </w:pPr>
      <w:r w:rsidRPr="00727BBA">
        <w:rPr>
          <w:sz w:val="28"/>
          <w:szCs w:val="28"/>
        </w:rPr>
        <w:t xml:space="preserve">На протяжении ряда лет проблема бедности, в том числе работающего населения,  стоит в Ивановской области особо остро. Область находится на последних строчках рейтинга регионов по уровню доходов и заработной платы как среди субъектов ЦФО, так и России. </w:t>
      </w:r>
    </w:p>
    <w:p w:rsidR="00AD287A" w:rsidRPr="00727BBA" w:rsidRDefault="00AD287A" w:rsidP="004F3DF1">
      <w:pPr>
        <w:pStyle w:val="a8"/>
        <w:ind w:firstLine="709"/>
        <w:jc w:val="both"/>
        <w:rPr>
          <w:sz w:val="28"/>
          <w:szCs w:val="28"/>
        </w:rPr>
      </w:pPr>
      <w:r w:rsidRPr="00727BBA">
        <w:rPr>
          <w:sz w:val="28"/>
          <w:szCs w:val="28"/>
        </w:rPr>
        <w:t>Неоднократно вопрос по снижению уровня бедности становился предметом обсуждения областной трехсторонней комиссии.</w:t>
      </w:r>
      <w:r w:rsidR="004F3DF1" w:rsidRPr="00727BBA">
        <w:rPr>
          <w:sz w:val="28"/>
          <w:szCs w:val="28"/>
        </w:rPr>
        <w:t xml:space="preserve"> </w:t>
      </w:r>
      <w:r w:rsidRPr="00727BBA">
        <w:rPr>
          <w:sz w:val="28"/>
          <w:szCs w:val="28"/>
        </w:rPr>
        <w:t>С 2021 года стороны социального партнерства ведут переговоры по урегулированию разногласий возникших при принятии  правовых актов, регулирующих порядок</w:t>
      </w:r>
      <w:r w:rsidR="004F3DF1" w:rsidRPr="00727BBA">
        <w:rPr>
          <w:sz w:val="28"/>
          <w:szCs w:val="28"/>
        </w:rPr>
        <w:t xml:space="preserve"> и сроки</w:t>
      </w:r>
      <w:r w:rsidRPr="00727BBA">
        <w:rPr>
          <w:sz w:val="28"/>
          <w:szCs w:val="28"/>
        </w:rPr>
        <w:t xml:space="preserve">  поэтапного доведения величины прожиточного минимума на душу населения до величины ПМ, рассчитанной с учетом коэффициента региональной дифференциации, а </w:t>
      </w:r>
      <w:r w:rsidR="004F3DF1" w:rsidRPr="00727BBA">
        <w:rPr>
          <w:sz w:val="28"/>
          <w:szCs w:val="28"/>
        </w:rPr>
        <w:t xml:space="preserve">также по ряду позиций региональной Программы по снижению уровня бедности в Ивановской области. </w:t>
      </w:r>
    </w:p>
    <w:p w:rsidR="004F3DF1" w:rsidRPr="00727BBA" w:rsidRDefault="004F3DF1" w:rsidP="004F3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BBA">
        <w:rPr>
          <w:rFonts w:ascii="Times New Roman" w:hAnsi="Times New Roman" w:cs="Times New Roman"/>
          <w:sz w:val="28"/>
          <w:szCs w:val="28"/>
        </w:rPr>
        <w:t>Проблема низкого уровня доходов населения Ивановской области отмечена в Докладе «О соблюдении прав и свобод человека и гражданина в Ивановской области и деятельности Уполномоченного по правам человека в Ивановской области в 2021 году»: «В регионе по-прежнему, продолжает оставаться низким уровень заработной платы. Ивановская область замыкает список регионов Центрального Федерального округа по величине заработных плат в 2021 году. Регион занимает практически последнюю строчку рейтинга. Из-за  рекордно низких заработных плат жители региона вынуждены массово выезжать на работу вахтовым способом в столицу в ущерб семейной жизни и воспитанию детей, происходит отток молодых квалифицированных кадров».</w:t>
      </w:r>
    </w:p>
    <w:p w:rsidR="007A6E4A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В настоящее время жизненно необходимо сохранить покупательную способность минимальных гарантий по заработной плате и социальным пособиям. Действующая методика установления прожиточного минимума и МРОТ, основанная на медианных доходах и заработной плате, в текущих условиях «не работает». 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lastRenderedPageBreak/>
        <w:t>По мнению</w:t>
      </w:r>
      <w:r w:rsidR="00D50FE5" w:rsidRPr="00C62A58">
        <w:rPr>
          <w:color w:val="auto"/>
          <w:sz w:val="28"/>
          <w:szCs w:val="28"/>
        </w:rPr>
        <w:t xml:space="preserve"> профсоюзов</w:t>
      </w:r>
      <w:r w:rsidRPr="00C62A58">
        <w:rPr>
          <w:color w:val="auto"/>
          <w:sz w:val="28"/>
          <w:szCs w:val="28"/>
        </w:rPr>
        <w:t xml:space="preserve">, целесообразно вернуться к ежеквартальному определению прожиточного минимума на основе потребительской корзины и пересматривать МРОТ не реже одного раза в квартал в соответствии с темпами роста прожиточного минимума. 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>Также необходимо продолжить работу по совершенствованию прогрессивной шкалы налога на доходы физических лиц.</w:t>
      </w:r>
      <w:r w:rsidRPr="00C62A58">
        <w:rPr>
          <w:b/>
          <w:color w:val="auto"/>
          <w:sz w:val="28"/>
          <w:szCs w:val="28"/>
        </w:rPr>
        <w:t xml:space="preserve"> </w:t>
      </w:r>
      <w:r w:rsidRPr="00C62A58">
        <w:rPr>
          <w:color w:val="auto"/>
          <w:sz w:val="28"/>
          <w:szCs w:val="28"/>
        </w:rPr>
        <w:t>С 2021 года по предложению Президента России была введена 15 % ставка НДФЛ на доходы свыше пяти миллионов в год. Теперь необходимо на этой шкале установить новое деление (новую «риску»), например, в 17-20 процентов для доходов свыше десяти-пятнадцати миллионов рублей в год, и обнулить ставку для тех, кто имеет доходы в пределах МРОТ.</w:t>
      </w:r>
    </w:p>
    <w:p w:rsidR="001F2D87" w:rsidRPr="00727BBA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 </w:t>
      </w:r>
      <w:r w:rsidRPr="00727BBA">
        <w:rPr>
          <w:bCs/>
          <w:color w:val="auto"/>
          <w:sz w:val="28"/>
          <w:szCs w:val="28"/>
        </w:rPr>
        <w:t xml:space="preserve">Развитие социального партнёрства. </w:t>
      </w:r>
      <w:r w:rsidRPr="00727BBA">
        <w:rPr>
          <w:color w:val="auto"/>
          <w:sz w:val="28"/>
          <w:szCs w:val="28"/>
        </w:rPr>
        <w:t xml:space="preserve">Важно сохранение и недопущение снижения достигнутого уровня трудовых и социальных гарантий, ухудшения правового положения трудящихся. </w:t>
      </w:r>
    </w:p>
    <w:p w:rsidR="001F2D87" w:rsidRPr="00727BBA" w:rsidRDefault="001F2D87" w:rsidP="001F2D87">
      <w:pPr>
        <w:pStyle w:val="a7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27BBA">
        <w:rPr>
          <w:sz w:val="28"/>
          <w:szCs w:val="28"/>
        </w:rPr>
        <w:t>В Ивановской области основной площадкой для принятия решений по наиболее острым вопросам социально-трудовых отношений стала областная трехстороння комиссия, которая в текущем году отмечает 30 – летие с момента ее формирования. Деятельность комиссии осуществляется на регулярной основе. Все вопросы, касающиеся социально-трудовых отношений регулируются через систему областного, отраслевых и муниципальных соглашений, коллективные договоры организаций.</w:t>
      </w:r>
    </w:p>
    <w:p w:rsidR="001F2D87" w:rsidRPr="00727BBA" w:rsidRDefault="001F2D87" w:rsidP="001F2D87">
      <w:pPr>
        <w:pStyle w:val="a8"/>
        <w:ind w:firstLine="709"/>
        <w:jc w:val="both"/>
        <w:rPr>
          <w:sz w:val="28"/>
          <w:szCs w:val="28"/>
        </w:rPr>
      </w:pPr>
      <w:r w:rsidRPr="00727BBA">
        <w:rPr>
          <w:sz w:val="28"/>
          <w:szCs w:val="28"/>
        </w:rPr>
        <w:t xml:space="preserve">Во всех ранее заключенных и действующем в настоящее время соглашениях стороны не допускали снижения социальных гарантий для работников. </w:t>
      </w:r>
    </w:p>
    <w:p w:rsidR="00C01A8E" w:rsidRPr="00727BBA" w:rsidRDefault="00791FF3" w:rsidP="00791F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BBA">
        <w:rPr>
          <w:rFonts w:ascii="Times New Roman" w:hAnsi="Times New Roman" w:cs="Times New Roman"/>
          <w:sz w:val="28"/>
          <w:szCs w:val="28"/>
        </w:rPr>
        <w:t xml:space="preserve">В то же время, </w:t>
      </w:r>
      <w:r w:rsidR="00C01A8E" w:rsidRPr="00727BBA">
        <w:rPr>
          <w:rFonts w:ascii="Times New Roman" w:hAnsi="Times New Roman" w:cs="Times New Roman"/>
          <w:sz w:val="28"/>
          <w:szCs w:val="28"/>
        </w:rPr>
        <w:t xml:space="preserve">в эффективном функционировании социального партнерства существуют сложности и законодательные пробелы. </w:t>
      </w:r>
    </w:p>
    <w:p w:rsidR="00791FF3" w:rsidRPr="00727BBA" w:rsidRDefault="00C01A8E" w:rsidP="00791FF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</w:pPr>
      <w:r w:rsidRPr="00727BBA"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>Так, в</w:t>
      </w:r>
      <w:r w:rsidR="00791FF3" w:rsidRPr="00727BBA"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 xml:space="preserve"> связи с несовершенством законодательства возникают сложности с формированием стороны работодателей на отраслевом уровне</w:t>
      </w:r>
      <w:r w:rsidRPr="00727BBA"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 xml:space="preserve">, </w:t>
      </w:r>
      <w:r w:rsidR="00791FF3" w:rsidRPr="00727BBA"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>что не позволяет заключать соглашения в сфере труда, и в первую очередь</w:t>
      </w:r>
      <w:r w:rsidRPr="00727BBA"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>,</w:t>
      </w:r>
      <w:r w:rsidR="00791FF3" w:rsidRPr="00727BBA"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 xml:space="preserve"> это касается таких отраслей экономики, как легкая и текстильная, машиностроение, химическая, транспорт, строительство, малый и средний бизнес. </w:t>
      </w:r>
    </w:p>
    <w:p w:rsidR="00D86894" w:rsidRPr="00727BBA" w:rsidRDefault="00D86894" w:rsidP="00791FF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27BBA">
        <w:rPr>
          <w:color w:val="auto"/>
          <w:sz w:val="28"/>
          <w:szCs w:val="28"/>
        </w:rPr>
        <w:t xml:space="preserve">Закрепленный в областном трехстороннем </w:t>
      </w:r>
      <w:r w:rsidR="00C01A8E" w:rsidRPr="00727BBA">
        <w:rPr>
          <w:color w:val="auto"/>
          <w:sz w:val="28"/>
          <w:szCs w:val="28"/>
        </w:rPr>
        <w:t>С</w:t>
      </w:r>
      <w:r w:rsidR="00791FF3" w:rsidRPr="00727BBA">
        <w:rPr>
          <w:color w:val="auto"/>
          <w:sz w:val="28"/>
          <w:szCs w:val="28"/>
        </w:rPr>
        <w:t>оглашени</w:t>
      </w:r>
      <w:r w:rsidRPr="00727BBA">
        <w:rPr>
          <w:color w:val="auto"/>
          <w:sz w:val="28"/>
          <w:szCs w:val="28"/>
        </w:rPr>
        <w:t>и порядок присоединения к нему работодателей</w:t>
      </w:r>
      <w:r w:rsidR="001E0150" w:rsidRPr="00727BBA">
        <w:rPr>
          <w:color w:val="auto"/>
          <w:sz w:val="28"/>
          <w:szCs w:val="28"/>
        </w:rPr>
        <w:t xml:space="preserve">, </w:t>
      </w:r>
      <w:r w:rsidRPr="00727BBA">
        <w:rPr>
          <w:color w:val="auto"/>
          <w:sz w:val="28"/>
          <w:szCs w:val="28"/>
        </w:rPr>
        <w:t xml:space="preserve"> не участвующих в их разработке </w:t>
      </w:r>
      <w:r w:rsidR="001E0150" w:rsidRPr="00727BBA">
        <w:rPr>
          <w:color w:val="auto"/>
          <w:sz w:val="28"/>
          <w:szCs w:val="28"/>
        </w:rPr>
        <w:t xml:space="preserve">и </w:t>
      </w:r>
      <w:r w:rsidRPr="00727BBA">
        <w:rPr>
          <w:color w:val="auto"/>
          <w:sz w:val="28"/>
          <w:szCs w:val="28"/>
        </w:rPr>
        <w:t>подписании</w:t>
      </w:r>
      <w:r w:rsidR="001E0150" w:rsidRPr="00727BBA">
        <w:rPr>
          <w:color w:val="auto"/>
          <w:sz w:val="28"/>
          <w:szCs w:val="28"/>
        </w:rPr>
        <w:t xml:space="preserve">, </w:t>
      </w:r>
      <w:r w:rsidRPr="00727BBA">
        <w:rPr>
          <w:color w:val="auto"/>
          <w:sz w:val="28"/>
          <w:szCs w:val="28"/>
        </w:rPr>
        <w:t xml:space="preserve">не носит законодательный характер, что позволяет работодателям уклоняться от </w:t>
      </w:r>
      <w:r w:rsidR="001E0150" w:rsidRPr="00727BBA">
        <w:rPr>
          <w:color w:val="auto"/>
          <w:sz w:val="28"/>
          <w:szCs w:val="28"/>
        </w:rPr>
        <w:t xml:space="preserve">выполнения </w:t>
      </w:r>
      <w:r w:rsidRPr="00727BBA">
        <w:rPr>
          <w:color w:val="auto"/>
          <w:sz w:val="28"/>
          <w:szCs w:val="28"/>
        </w:rPr>
        <w:t>включенных в него обязательств по вопросам труда, занятости и другим.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Сейчас под «флагом» поддержки бизнеса возникает много инициатив </w:t>
      </w:r>
      <w:r w:rsidRPr="00342A5C">
        <w:rPr>
          <w:color w:val="auto"/>
          <w:sz w:val="28"/>
          <w:szCs w:val="28"/>
        </w:rPr>
        <w:t>по либерализации трудового законодательства. С</w:t>
      </w:r>
      <w:r w:rsidRPr="00C62A58">
        <w:rPr>
          <w:color w:val="auto"/>
          <w:sz w:val="28"/>
          <w:szCs w:val="28"/>
        </w:rPr>
        <w:t xml:space="preserve">нижение трудозатрат и административных издержек в управлении человеческими ресурсами должно основываться на внедрении новых эффективных цифровых технологий в кадровом делопроизводстве, а не на отказе от оформления трудовых отношений. </w:t>
      </w:r>
    </w:p>
    <w:p w:rsidR="00270AA1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lastRenderedPageBreak/>
        <w:t xml:space="preserve">Сбалансированное повышение эффективности правового регулирования в сфере труда и занятости необходимо при обязательном участии социальных партнёров не только в обсуждении, но и на этапе разработки законодательных инициатив. Это касается и разработки антикризисных мер, и корректировки программ социально-экономического развития в связи с внешнеполитической и экономической обстановкой. </w:t>
      </w:r>
    </w:p>
    <w:p w:rsidR="00991340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В периметр социального партнёрства должны войти и те социально-трудовые отношения, которые по факту возникают в рамках платформенной занятости, самозанятости и профессиональной деятельности на основании патента. </w:t>
      </w:r>
    </w:p>
    <w:p w:rsidR="00270AA1" w:rsidRPr="00342A5C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A5C">
        <w:rPr>
          <w:color w:val="auto"/>
          <w:sz w:val="28"/>
          <w:szCs w:val="28"/>
        </w:rPr>
        <w:t xml:space="preserve">Приоритетом для профсоюзов остаётся защита трудовых прав российских граждан, однако иностранные работники, прежде всего из стран-участников ЕАЭС, должны иметь возможность вступить в профсоюз и получить доступ к защите своих трудовых прав со стороны профсоюза. Для недопущения демпинга со стороны иностранной рабочей силы необходимо установление уровня оплаты труда, социальных гарантий и иных условий трудового договора для мигрантов не ниже, чем для российских работников. 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2A5C">
        <w:rPr>
          <w:color w:val="auto"/>
          <w:sz w:val="28"/>
          <w:szCs w:val="28"/>
        </w:rPr>
        <w:t>Ещё одной совместной задачей социальных партнёров и государства должно стать предотвращение социальной напряжённости в обществе. Для этого необходимо формирование</w:t>
      </w:r>
      <w:r w:rsidRPr="00C62A58">
        <w:rPr>
          <w:color w:val="auto"/>
          <w:sz w:val="28"/>
          <w:szCs w:val="28"/>
        </w:rPr>
        <w:t xml:space="preserve"> устойчивой «обратной связи» между гражданами и властью. Хорошим примером стала прямая линия с Президентом России, но такой механизм должен работать постоянно и во всех регионах, а не через обращение к главе государства. Профсоюзные структуры могут стать базой для внедрения и развития такого инструмента социального диалога. 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Назрела необходимость совершенствования и самого </w:t>
      </w:r>
      <w:r w:rsidRPr="00342A5C">
        <w:rPr>
          <w:color w:val="auto"/>
          <w:sz w:val="28"/>
          <w:szCs w:val="28"/>
        </w:rPr>
        <w:t>механизма социального партнёрства. Например, в части устранения административных барьеров для</w:t>
      </w:r>
      <w:r w:rsidRPr="00C62A58">
        <w:rPr>
          <w:color w:val="auto"/>
          <w:sz w:val="28"/>
          <w:szCs w:val="28"/>
        </w:rPr>
        <w:t xml:space="preserve"> распространения действия отраслевых соглашений. Соглашения в сфере труда должны автоматически распространяться на работодателей отрасли, а также на все хозяйствующие субъекты, использующие труд на основании гражданско-правовых договоров, в том числе с использованием цифровых платформ. 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Расширение привычных «отраслевых рамок» позволит всем категориям занятого населения получить доступ к защите трудовых и иных связанных с трудовой деятельностью прав путём объединения в профсоюзы. </w:t>
      </w:r>
    </w:p>
    <w:p w:rsidR="00270AA1" w:rsidRPr="00342A5C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С учётом рисков принятия работодателями решений о высвобождении работников, снижении заработной платы или ином ухудшении условий труда в качестве меры превентивного общественного контроля </w:t>
      </w:r>
      <w:r w:rsidRPr="00342A5C">
        <w:rPr>
          <w:color w:val="auto"/>
          <w:sz w:val="28"/>
          <w:szCs w:val="28"/>
        </w:rPr>
        <w:t xml:space="preserve">необходимо участие профсоюзов в заседаниях коллегиального органа управления организации и в других формах управления организацией. </w:t>
      </w:r>
    </w:p>
    <w:p w:rsidR="00991340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Сегодня, в условиях вызовов, которые неоднократно испытывали нашу страну, мы должны решить очень серьёзные задачи, что невозможно без солидарности граждан, бизнеса и государства внутри страны. </w:t>
      </w:r>
    </w:p>
    <w:p w:rsidR="00991340" w:rsidRPr="00342A5C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lastRenderedPageBreak/>
        <w:t xml:space="preserve">В самые тяжёлые для России моменты мы находили опору в единстве. Механизм единения в трудовой сфере давно известен – </w:t>
      </w:r>
      <w:r w:rsidRPr="00342A5C">
        <w:rPr>
          <w:color w:val="auto"/>
          <w:sz w:val="28"/>
          <w:szCs w:val="28"/>
        </w:rPr>
        <w:t xml:space="preserve">это социальное партнёрство. 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Однако применяется этот механизм далеко не всегда. Реальное объединение интересов работников и работодателей в рамках эффективного социального партнёрства на всех уровнях — от предприятия до национального уровня – послужит реализации конституционных гарантий по обеспечению социального партнёрства. Такой шаг необходим и от органов власти, прежде всего, от Правительства России. </w:t>
      </w:r>
    </w:p>
    <w:p w:rsidR="00270AA1" w:rsidRPr="00C62A58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В связи с антироссийской кампанией, развязанной, в том числе, в международном профсоюзном движении, Федерация независимых профсоюзов России временно приостановила свое членство в Международной конфедерации профсоюзов. Тем не менее, покидая Конфедерацию, </w:t>
      </w:r>
      <w:r w:rsidR="000E4803" w:rsidRPr="00C62A58">
        <w:rPr>
          <w:color w:val="auto"/>
          <w:sz w:val="28"/>
          <w:szCs w:val="28"/>
        </w:rPr>
        <w:t>профсоюзы</w:t>
      </w:r>
      <w:r w:rsidRPr="00C62A58">
        <w:rPr>
          <w:color w:val="auto"/>
          <w:sz w:val="28"/>
          <w:szCs w:val="28"/>
        </w:rPr>
        <w:t xml:space="preserve"> обратились к коллегам со следующими словами: что бы сегодня вы ни говорили под диктовку Соединенных Штатов Америки и Великобритании, завтра вы неизбежно превратитесь в наших союзников, когда будете вынуждены вывести миллионы членов профсоюзов на акции протеста против разорительных для европейской и мировой экономики антироссийских санкций, лишающих людей доходов, рабочих мест и уверенности в завтрашнем дне. </w:t>
      </w:r>
    </w:p>
    <w:p w:rsidR="00270AA1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На территории Украины, которая стала испытательным полигоном для проверки новых военных технологий, мы сражаемся со всей НАТО, со всей её инфраструктурой. Спецоперация требует серьёзного отношения к противнику, приложения максимум усилий и внимательности на всех фронтах и на всех общественных позициях. </w:t>
      </w:r>
    </w:p>
    <w:p w:rsidR="00270AA1" w:rsidRDefault="00270AA1" w:rsidP="00C6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A58">
        <w:rPr>
          <w:color w:val="auto"/>
          <w:sz w:val="28"/>
          <w:szCs w:val="28"/>
        </w:rPr>
        <w:t xml:space="preserve">Мы полны решимости защитить национальные интересы России, обеспечить построение свободного, демократичного, многополярного мира. На кону стоит само существование России. </w:t>
      </w:r>
    </w:p>
    <w:p w:rsidR="00313D27" w:rsidRPr="00727BBA" w:rsidRDefault="00313D27" w:rsidP="00313D2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27BBA">
        <w:rPr>
          <w:color w:val="auto"/>
          <w:sz w:val="28"/>
          <w:szCs w:val="28"/>
        </w:rPr>
        <w:t xml:space="preserve">Мы поддерживаем Президента России Владимира Владимировича Путина, реализующего твёрдый курс на защиту политического и экономического суверенитета, территориальной целостности нашей страны, её национальных интересов и безопасности. </w:t>
      </w:r>
    </w:p>
    <w:p w:rsidR="00313D27" w:rsidRPr="00313D27" w:rsidRDefault="00313D27" w:rsidP="00313D27">
      <w:pPr>
        <w:pStyle w:val="Default"/>
        <w:ind w:firstLine="709"/>
        <w:jc w:val="both"/>
        <w:rPr>
          <w:b/>
          <w:sz w:val="28"/>
          <w:szCs w:val="28"/>
        </w:rPr>
      </w:pPr>
      <w:r w:rsidRPr="00727BBA">
        <w:rPr>
          <w:color w:val="auto"/>
          <w:sz w:val="28"/>
          <w:szCs w:val="28"/>
        </w:rPr>
        <w:t>П</w:t>
      </w:r>
      <w:r w:rsidRPr="00727BBA">
        <w:rPr>
          <w:sz w:val="28"/>
          <w:szCs w:val="28"/>
        </w:rPr>
        <w:t xml:space="preserve">рофорганами всех уровней собрали гуманитарную помощь для </w:t>
      </w:r>
      <w:r w:rsidRPr="00727BBA">
        <w:rPr>
          <w:bCs/>
          <w:sz w:val="28"/>
          <w:szCs w:val="28"/>
        </w:rPr>
        <w:t xml:space="preserve">жителей, временно эвакуированных с территории </w:t>
      </w:r>
      <w:r w:rsidRPr="00727BBA">
        <w:rPr>
          <w:sz w:val="28"/>
          <w:szCs w:val="28"/>
        </w:rPr>
        <w:t xml:space="preserve">Донецкой народной республики, Луганской народной республики и Украины, а также подарков для военнослужащих    98-ой </w:t>
      </w:r>
      <w:r w:rsidRPr="00727BBA">
        <w:rPr>
          <w:color w:val="333333"/>
          <w:sz w:val="28"/>
          <w:szCs w:val="28"/>
          <w:shd w:val="clear" w:color="auto" w:fill="FFFFFF"/>
        </w:rPr>
        <w:t xml:space="preserve">гвардейской воздушно-десантной дивизии, </w:t>
      </w:r>
      <w:r w:rsidRPr="00727BBA">
        <w:rPr>
          <w:sz w:val="28"/>
          <w:szCs w:val="28"/>
        </w:rPr>
        <w:t>участвующих в спецоперации на Украине на сумму около 1,</w:t>
      </w:r>
      <w:r w:rsidR="00BA7B8D" w:rsidRPr="00727BBA">
        <w:rPr>
          <w:sz w:val="28"/>
          <w:szCs w:val="28"/>
        </w:rPr>
        <w:t>5</w:t>
      </w:r>
      <w:r w:rsidRPr="00727BBA">
        <w:rPr>
          <w:sz w:val="28"/>
          <w:szCs w:val="28"/>
        </w:rPr>
        <w:t xml:space="preserve"> млн. рублей. И сбор будет продолжен</w:t>
      </w:r>
      <w:r w:rsidRPr="00313D27">
        <w:rPr>
          <w:b/>
          <w:sz w:val="28"/>
          <w:szCs w:val="28"/>
        </w:rPr>
        <w:t>.</w:t>
      </w:r>
    </w:p>
    <w:p w:rsidR="00270AA1" w:rsidRDefault="00270AA1" w:rsidP="00C62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8D">
        <w:rPr>
          <w:rFonts w:ascii="Times New Roman" w:hAnsi="Times New Roman" w:cs="Times New Roman"/>
          <w:sz w:val="28"/>
          <w:szCs w:val="28"/>
        </w:rPr>
        <w:t>Будем следовать этому курсу!</w:t>
      </w:r>
    </w:p>
    <w:p w:rsidR="00A074CF" w:rsidRPr="00BA7B8D" w:rsidRDefault="00A074CF" w:rsidP="00C62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единстве наша сила!</w:t>
      </w:r>
    </w:p>
    <w:p w:rsidR="00270AA1" w:rsidRPr="00BA7B8D" w:rsidRDefault="00270AA1" w:rsidP="00C62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E28" w:rsidRPr="00C62A58" w:rsidRDefault="00567E28" w:rsidP="00C62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E4A" w:rsidRPr="00C62A58" w:rsidRDefault="007A6E4A" w:rsidP="00C62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6E4A" w:rsidRPr="00C62A58" w:rsidSect="00567E2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6CE" w:rsidRDefault="000346CE" w:rsidP="00C62A58">
      <w:pPr>
        <w:spacing w:after="0" w:line="240" w:lineRule="auto"/>
      </w:pPr>
      <w:r>
        <w:separator/>
      </w:r>
    </w:p>
  </w:endnote>
  <w:endnote w:type="continuationSeparator" w:id="1">
    <w:p w:rsidR="000346CE" w:rsidRDefault="000346CE" w:rsidP="00C6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6CE" w:rsidRDefault="000346CE" w:rsidP="00C62A58">
      <w:pPr>
        <w:spacing w:after="0" w:line="240" w:lineRule="auto"/>
      </w:pPr>
      <w:r>
        <w:separator/>
      </w:r>
    </w:p>
  </w:footnote>
  <w:footnote w:type="continuationSeparator" w:id="1">
    <w:p w:rsidR="000346CE" w:rsidRDefault="000346CE" w:rsidP="00C6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407"/>
      <w:docPartObj>
        <w:docPartGallery w:val="Page Numbers (Top of Page)"/>
        <w:docPartUnique/>
      </w:docPartObj>
    </w:sdtPr>
    <w:sdtContent>
      <w:p w:rsidR="00C62A58" w:rsidRDefault="00E37984">
        <w:pPr>
          <w:pStyle w:val="a3"/>
          <w:jc w:val="center"/>
        </w:pPr>
        <w:fldSimple w:instr=" PAGE   \* MERGEFORMAT ">
          <w:r w:rsidR="008132AA">
            <w:rPr>
              <w:noProof/>
            </w:rPr>
            <w:t>1</w:t>
          </w:r>
        </w:fldSimple>
      </w:p>
    </w:sdtContent>
  </w:sdt>
  <w:p w:rsidR="00C62A58" w:rsidRDefault="00C62A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AA1"/>
    <w:rsid w:val="000346CE"/>
    <w:rsid w:val="00054A9A"/>
    <w:rsid w:val="00085BD8"/>
    <w:rsid w:val="000C1C2C"/>
    <w:rsid w:val="000E4803"/>
    <w:rsid w:val="00114055"/>
    <w:rsid w:val="00132775"/>
    <w:rsid w:val="001578DB"/>
    <w:rsid w:val="00192FB7"/>
    <w:rsid w:val="001E0150"/>
    <w:rsid w:val="001F2D87"/>
    <w:rsid w:val="00270AA1"/>
    <w:rsid w:val="002D4903"/>
    <w:rsid w:val="00313D27"/>
    <w:rsid w:val="003409C9"/>
    <w:rsid w:val="00342A5C"/>
    <w:rsid w:val="00356654"/>
    <w:rsid w:val="00365C71"/>
    <w:rsid w:val="00374612"/>
    <w:rsid w:val="003A5B97"/>
    <w:rsid w:val="00485030"/>
    <w:rsid w:val="00486A22"/>
    <w:rsid w:val="004B7BA1"/>
    <w:rsid w:val="004D4BD8"/>
    <w:rsid w:val="004F3DF1"/>
    <w:rsid w:val="00567E28"/>
    <w:rsid w:val="005704C2"/>
    <w:rsid w:val="00570FAD"/>
    <w:rsid w:val="006651F9"/>
    <w:rsid w:val="00711480"/>
    <w:rsid w:val="00727BBA"/>
    <w:rsid w:val="00784D21"/>
    <w:rsid w:val="00787161"/>
    <w:rsid w:val="00791A30"/>
    <w:rsid w:val="00791FF3"/>
    <w:rsid w:val="007941AA"/>
    <w:rsid w:val="007A0DA4"/>
    <w:rsid w:val="007A6E4A"/>
    <w:rsid w:val="007C6F66"/>
    <w:rsid w:val="007F6A8A"/>
    <w:rsid w:val="008132AA"/>
    <w:rsid w:val="008A7F99"/>
    <w:rsid w:val="008B5BCC"/>
    <w:rsid w:val="008D018C"/>
    <w:rsid w:val="0093440E"/>
    <w:rsid w:val="009637C5"/>
    <w:rsid w:val="00991340"/>
    <w:rsid w:val="009E720C"/>
    <w:rsid w:val="00A074CF"/>
    <w:rsid w:val="00A73F4F"/>
    <w:rsid w:val="00AD287A"/>
    <w:rsid w:val="00AE7886"/>
    <w:rsid w:val="00AF361E"/>
    <w:rsid w:val="00AF392E"/>
    <w:rsid w:val="00BA7B8D"/>
    <w:rsid w:val="00BF5DA9"/>
    <w:rsid w:val="00C01A8E"/>
    <w:rsid w:val="00C62A58"/>
    <w:rsid w:val="00C72E56"/>
    <w:rsid w:val="00CF4425"/>
    <w:rsid w:val="00D50FE5"/>
    <w:rsid w:val="00D7539F"/>
    <w:rsid w:val="00D86894"/>
    <w:rsid w:val="00D97966"/>
    <w:rsid w:val="00E37984"/>
    <w:rsid w:val="00E549DF"/>
    <w:rsid w:val="00E54CB0"/>
    <w:rsid w:val="00E74A19"/>
    <w:rsid w:val="00EB33F4"/>
    <w:rsid w:val="00ED3841"/>
    <w:rsid w:val="00EF7C44"/>
    <w:rsid w:val="00F7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C2"/>
  </w:style>
  <w:style w:type="paragraph" w:styleId="1">
    <w:name w:val="heading 1"/>
    <w:basedOn w:val="a"/>
    <w:next w:val="a"/>
    <w:link w:val="10"/>
    <w:uiPriority w:val="9"/>
    <w:qFormat/>
    <w:rsid w:val="007C6F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6F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0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6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A58"/>
  </w:style>
  <w:style w:type="paragraph" w:styleId="a5">
    <w:name w:val="footer"/>
    <w:basedOn w:val="a"/>
    <w:link w:val="a6"/>
    <w:uiPriority w:val="99"/>
    <w:semiHidden/>
    <w:unhideWhenUsed/>
    <w:rsid w:val="00C6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2A58"/>
  </w:style>
  <w:style w:type="paragraph" w:customStyle="1" w:styleId="ConsPlusNonformat">
    <w:name w:val="ConsPlusNonformat"/>
    <w:rsid w:val="00313D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F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D287A"/>
    <w:pPr>
      <w:widowControl w:val="0"/>
      <w:autoSpaceDE w:val="0"/>
      <w:autoSpaceDN w:val="0"/>
      <w:adjustRightInd w:val="0"/>
      <w:spacing w:after="0" w:line="31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AD287A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AD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6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6F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C6F66"/>
  </w:style>
  <w:style w:type="character" w:styleId="a9">
    <w:name w:val="Hyperlink"/>
    <w:basedOn w:val="a0"/>
    <w:uiPriority w:val="99"/>
    <w:semiHidden/>
    <w:unhideWhenUsed/>
    <w:rsid w:val="007C6F66"/>
    <w:rPr>
      <w:color w:val="0000FF"/>
      <w:u w:val="single"/>
    </w:rPr>
  </w:style>
  <w:style w:type="character" w:styleId="aa">
    <w:name w:val="Strong"/>
    <w:basedOn w:val="a0"/>
    <w:uiPriority w:val="22"/>
    <w:qFormat/>
    <w:rsid w:val="007C6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C7D98-1EC7-4C31-B5C6-A8E22BD1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9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Sempron</dc:creator>
  <cp:keywords/>
  <dc:description/>
  <cp:lastModifiedBy>Sempron</cp:lastModifiedBy>
  <cp:revision>58</cp:revision>
  <dcterms:created xsi:type="dcterms:W3CDTF">2022-05-24T12:48:00Z</dcterms:created>
  <dcterms:modified xsi:type="dcterms:W3CDTF">2022-06-01T12:44:00Z</dcterms:modified>
</cp:coreProperties>
</file>